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70C9" w14:textId="5DC8D592" w:rsidR="004C7800" w:rsidRPr="0097143F" w:rsidRDefault="004C7800" w:rsidP="009D1A1A">
      <w:pPr>
        <w:spacing w:before="100"/>
        <w:rPr>
          <w:rFonts w:ascii="Calibri"/>
          <w:b/>
          <w:sz w:val="32"/>
        </w:rPr>
      </w:pPr>
      <w:r w:rsidRPr="0097143F">
        <w:rPr>
          <w:rFonts w:ascii="Calibri"/>
          <w:b/>
          <w:sz w:val="32"/>
        </w:rPr>
        <w:t>Tiltaksplan for massevaksinasjon i kommuner ved et pandemiutbrudd</w:t>
      </w:r>
    </w:p>
    <w:p w14:paraId="50DF9560" w14:textId="49B86A98" w:rsidR="004C7800" w:rsidRPr="0097143F" w:rsidRDefault="004C7800" w:rsidP="009D1A1A">
      <w:pPr>
        <w:pStyle w:val="Overskrift7"/>
        <w:spacing w:before="154"/>
      </w:pPr>
      <w:r w:rsidRPr="0097143F">
        <w:t>Det er viktig at alle aktørene går gjennom alle fasene for å få oversikt over den totale beredskapssituasjonen og sine ansvarsområder. Når det gjelder</w:t>
      </w:r>
    </w:p>
    <w:p w14:paraId="2C727338" w14:textId="37F5D463" w:rsidR="004C7800" w:rsidRPr="0097143F" w:rsidRDefault="004C7800" w:rsidP="009D1A1A">
      <w:pPr>
        <w:spacing w:before="22" w:line="261" w:lineRule="auto"/>
        <w:ind w:right="639"/>
      </w:pPr>
      <w:r w:rsidRPr="0097143F">
        <w:rPr>
          <w:spacing w:val="-4"/>
        </w:rPr>
        <w:t xml:space="preserve">aktører </w:t>
      </w:r>
      <w:r w:rsidRPr="0097143F">
        <w:rPr>
          <w:spacing w:val="-3"/>
        </w:rPr>
        <w:t xml:space="preserve">angitt. Dette </w:t>
      </w:r>
      <w:r w:rsidRPr="0097143F">
        <w:t xml:space="preserve">er </w:t>
      </w:r>
      <w:r w:rsidRPr="0097143F">
        <w:rPr>
          <w:spacing w:val="-3"/>
        </w:rPr>
        <w:t xml:space="preserve">gjort </w:t>
      </w:r>
      <w:r w:rsidRPr="0097143F">
        <w:t xml:space="preserve">i de </w:t>
      </w:r>
      <w:r w:rsidRPr="0097143F">
        <w:rPr>
          <w:spacing w:val="-3"/>
        </w:rPr>
        <w:t xml:space="preserve">tilfeller </w:t>
      </w:r>
      <w:r w:rsidRPr="0097143F">
        <w:t xml:space="preserve">der de </w:t>
      </w:r>
      <w:r w:rsidRPr="0097143F">
        <w:rPr>
          <w:spacing w:val="-4"/>
        </w:rPr>
        <w:t xml:space="preserve">konkrete </w:t>
      </w:r>
      <w:r w:rsidRPr="0097143F">
        <w:rPr>
          <w:spacing w:val="-3"/>
        </w:rPr>
        <w:t xml:space="preserve">tiltakene naturlig </w:t>
      </w:r>
      <w:r w:rsidRPr="0097143F">
        <w:t xml:space="preserve">vil </w:t>
      </w:r>
      <w:r w:rsidRPr="0097143F">
        <w:rPr>
          <w:spacing w:val="-3"/>
        </w:rPr>
        <w:t xml:space="preserve">høre </w:t>
      </w:r>
      <w:r w:rsidRPr="0097143F">
        <w:t xml:space="preserve">inn </w:t>
      </w:r>
      <w:r w:rsidRPr="0097143F">
        <w:rPr>
          <w:spacing w:val="-3"/>
        </w:rPr>
        <w:t xml:space="preserve">under disse </w:t>
      </w:r>
      <w:r w:rsidRPr="0097143F">
        <w:rPr>
          <w:spacing w:val="-4"/>
        </w:rPr>
        <w:t>aktørenes ansvarsområde.</w:t>
      </w:r>
    </w:p>
    <w:p w14:paraId="3DBB0209" w14:textId="18667128" w:rsidR="004C7800" w:rsidRPr="0097143F" w:rsidRDefault="004C7800" w:rsidP="009D1A1A">
      <w:pPr>
        <w:spacing w:before="178" w:line="261" w:lineRule="auto"/>
        <w:ind w:right="418"/>
        <w:jc w:val="both"/>
      </w:pPr>
      <w:r w:rsidRPr="0097143F">
        <w:rPr>
          <w:spacing w:val="-7"/>
        </w:rPr>
        <w:t xml:space="preserve">Ved </w:t>
      </w:r>
      <w:r w:rsidRPr="0097143F">
        <w:rPr>
          <w:spacing w:val="-4"/>
        </w:rPr>
        <w:t xml:space="preserve">overgangen </w:t>
      </w:r>
      <w:r w:rsidRPr="0097143F">
        <w:t xml:space="preserve">til en </w:t>
      </w:r>
      <w:r w:rsidRPr="0097143F">
        <w:rPr>
          <w:spacing w:val="-4"/>
        </w:rPr>
        <w:t xml:space="preserve">ny </w:t>
      </w:r>
      <w:r w:rsidRPr="0097143F">
        <w:rPr>
          <w:spacing w:val="-3"/>
        </w:rPr>
        <w:t xml:space="preserve">fase skal alle tiltak </w:t>
      </w:r>
      <w:r w:rsidRPr="0097143F">
        <w:t xml:space="preserve">som er </w:t>
      </w:r>
      <w:r w:rsidRPr="0097143F">
        <w:rPr>
          <w:spacing w:val="-3"/>
        </w:rPr>
        <w:t xml:space="preserve">eller skulle </w:t>
      </w:r>
      <w:r w:rsidRPr="0097143F">
        <w:t xml:space="preserve">ha </w:t>
      </w:r>
      <w:r w:rsidRPr="0097143F">
        <w:rPr>
          <w:spacing w:val="-4"/>
        </w:rPr>
        <w:t xml:space="preserve">vært </w:t>
      </w:r>
      <w:r w:rsidRPr="0097143F">
        <w:rPr>
          <w:spacing w:val="-3"/>
        </w:rPr>
        <w:t xml:space="preserve">gjennomført </w:t>
      </w:r>
      <w:r w:rsidRPr="0097143F">
        <w:t xml:space="preserve">i </w:t>
      </w:r>
      <w:r w:rsidRPr="0097143F">
        <w:rPr>
          <w:spacing w:val="-3"/>
        </w:rPr>
        <w:t xml:space="preserve">tidligere </w:t>
      </w:r>
      <w:r w:rsidRPr="0097143F">
        <w:rPr>
          <w:spacing w:val="-7"/>
        </w:rPr>
        <w:t xml:space="preserve">faser, </w:t>
      </w:r>
      <w:r w:rsidRPr="0097143F">
        <w:rPr>
          <w:spacing w:val="-3"/>
        </w:rPr>
        <w:t xml:space="preserve">gjennomgås </w:t>
      </w:r>
      <w:r w:rsidRPr="0097143F">
        <w:t xml:space="preserve">på </w:t>
      </w:r>
      <w:r w:rsidRPr="0097143F">
        <w:rPr>
          <w:spacing w:val="-4"/>
        </w:rPr>
        <w:t xml:space="preserve">nytt </w:t>
      </w:r>
      <w:r w:rsidRPr="0097143F">
        <w:t xml:space="preserve">og om </w:t>
      </w:r>
      <w:r w:rsidRPr="0097143F">
        <w:rPr>
          <w:spacing w:val="-4"/>
        </w:rPr>
        <w:t xml:space="preserve">nødvendig iverksettes, </w:t>
      </w:r>
      <w:r w:rsidRPr="0097143F">
        <w:rPr>
          <w:spacing w:val="-3"/>
        </w:rPr>
        <w:t xml:space="preserve">gjentas eller </w:t>
      </w:r>
      <w:r w:rsidRPr="0097143F">
        <w:rPr>
          <w:spacing w:val="-4"/>
        </w:rPr>
        <w:t xml:space="preserve">videreføres </w:t>
      </w:r>
      <w:r w:rsidRPr="0097143F">
        <w:t xml:space="preserve">i </w:t>
      </w:r>
      <w:r w:rsidRPr="0097143F">
        <w:rPr>
          <w:spacing w:val="-4"/>
        </w:rPr>
        <w:t xml:space="preserve">lys av </w:t>
      </w:r>
      <w:r w:rsidRPr="0097143F">
        <w:t xml:space="preserve">den </w:t>
      </w:r>
      <w:r w:rsidRPr="0097143F">
        <w:rPr>
          <w:spacing w:val="-5"/>
        </w:rPr>
        <w:t xml:space="preserve">nye </w:t>
      </w:r>
      <w:r w:rsidRPr="0097143F">
        <w:rPr>
          <w:spacing w:val="-3"/>
        </w:rPr>
        <w:t xml:space="preserve">situasjonen. </w:t>
      </w:r>
      <w:r w:rsidRPr="0097143F">
        <w:rPr>
          <w:spacing w:val="-6"/>
        </w:rPr>
        <w:t xml:space="preserve">Av </w:t>
      </w:r>
      <w:r w:rsidRPr="0097143F">
        <w:rPr>
          <w:spacing w:val="-3"/>
        </w:rPr>
        <w:t xml:space="preserve">plasshensyn </w:t>
      </w:r>
      <w:r w:rsidRPr="0097143F">
        <w:t xml:space="preserve">er </w:t>
      </w:r>
      <w:r w:rsidRPr="0097143F">
        <w:rPr>
          <w:spacing w:val="-3"/>
        </w:rPr>
        <w:t xml:space="preserve">tiltak </w:t>
      </w:r>
      <w:r w:rsidRPr="0097143F">
        <w:t xml:space="preserve">som er </w:t>
      </w:r>
      <w:r w:rsidRPr="0097143F">
        <w:rPr>
          <w:spacing w:val="-3"/>
        </w:rPr>
        <w:t xml:space="preserve">ført </w:t>
      </w:r>
      <w:r w:rsidRPr="0097143F">
        <w:t xml:space="preserve">opp </w:t>
      </w:r>
      <w:r w:rsidRPr="0097143F">
        <w:rPr>
          <w:spacing w:val="-3"/>
        </w:rPr>
        <w:t xml:space="preserve">under tidligere </w:t>
      </w:r>
      <w:r w:rsidRPr="0097143F">
        <w:rPr>
          <w:spacing w:val="-7"/>
        </w:rPr>
        <w:t xml:space="preserve">faser, </w:t>
      </w:r>
      <w:r w:rsidRPr="0097143F">
        <w:rPr>
          <w:spacing w:val="-4"/>
        </w:rPr>
        <w:t xml:space="preserve">vanligvis </w:t>
      </w:r>
      <w:r w:rsidRPr="0097143F">
        <w:rPr>
          <w:spacing w:val="-3"/>
        </w:rPr>
        <w:t xml:space="preserve">ikke ført </w:t>
      </w:r>
      <w:r w:rsidRPr="0097143F">
        <w:t xml:space="preserve">opp på </w:t>
      </w:r>
      <w:r w:rsidRPr="0097143F">
        <w:rPr>
          <w:spacing w:val="-4"/>
        </w:rPr>
        <w:t xml:space="preserve">ny </w:t>
      </w:r>
      <w:r w:rsidRPr="0097143F">
        <w:t xml:space="preserve">i </w:t>
      </w:r>
      <w:r w:rsidRPr="0097143F">
        <w:rPr>
          <w:spacing w:val="-3"/>
        </w:rPr>
        <w:t xml:space="preserve">senere faser </w:t>
      </w:r>
      <w:r w:rsidRPr="0097143F">
        <w:rPr>
          <w:spacing w:val="-4"/>
        </w:rPr>
        <w:t xml:space="preserve">selv </w:t>
      </w:r>
      <w:r w:rsidRPr="0097143F">
        <w:rPr>
          <w:spacing w:val="-3"/>
        </w:rPr>
        <w:t xml:space="preserve">om </w:t>
      </w:r>
      <w:r w:rsidRPr="0097143F">
        <w:t xml:space="preserve">de </w:t>
      </w:r>
      <w:r w:rsidRPr="0097143F">
        <w:rPr>
          <w:spacing w:val="-3"/>
        </w:rPr>
        <w:t xml:space="preserve">kan </w:t>
      </w:r>
      <w:r w:rsidRPr="0097143F">
        <w:rPr>
          <w:spacing w:val="-4"/>
        </w:rPr>
        <w:t xml:space="preserve">være relevante </w:t>
      </w:r>
      <w:r w:rsidRPr="0097143F">
        <w:rPr>
          <w:spacing w:val="-3"/>
        </w:rPr>
        <w:t xml:space="preserve">også </w:t>
      </w:r>
      <w:r w:rsidRPr="0097143F">
        <w:rPr>
          <w:spacing w:val="-4"/>
        </w:rPr>
        <w:t>senere.</w:t>
      </w:r>
    </w:p>
    <w:p w14:paraId="4A49F32D" w14:textId="42DE1B44" w:rsidR="004C7800" w:rsidRPr="0097143F" w:rsidRDefault="004C7800" w:rsidP="004C7800">
      <w:pPr>
        <w:pStyle w:val="Brdtekst"/>
        <w:spacing w:before="10"/>
        <w:rPr>
          <w:sz w:val="12"/>
          <w:lang w:val="nb-NO"/>
        </w:rPr>
      </w:pPr>
    </w:p>
    <w:tbl>
      <w:tblPr>
        <w:tblStyle w:val="TableNormal"/>
        <w:tblW w:w="14758" w:type="dxa"/>
        <w:tblInd w:w="142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472"/>
        <w:gridCol w:w="6221"/>
        <w:gridCol w:w="1807"/>
        <w:gridCol w:w="5258"/>
      </w:tblGrid>
      <w:tr w:rsidR="004C7800" w14:paraId="1618E501" w14:textId="77777777" w:rsidTr="00287F4E">
        <w:trPr>
          <w:trHeight w:val="463"/>
          <w:tblHeader/>
        </w:trPr>
        <w:tc>
          <w:tcPr>
            <w:tcW w:w="1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14:paraId="1202F25F" w14:textId="77777777" w:rsidR="004C7800" w:rsidRDefault="004C7800" w:rsidP="004C7800">
            <w:pPr>
              <w:pStyle w:val="TableParagraph"/>
              <w:spacing w:before="70"/>
              <w:ind w:left="61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Interpandemisk</w:t>
            </w:r>
            <w:proofErr w:type="spellEnd"/>
            <w:r>
              <w:rPr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fase</w:t>
            </w:r>
            <w:proofErr w:type="spellEnd"/>
          </w:p>
        </w:tc>
      </w:tr>
      <w:tr w:rsidR="004C7800" w14:paraId="0C24DB59" w14:textId="77777777" w:rsidTr="00287F4E">
        <w:trPr>
          <w:trHeight w:val="567"/>
          <w:tblHeader/>
        </w:trPr>
        <w:tc>
          <w:tcPr>
            <w:tcW w:w="1472" w:type="dxa"/>
            <w:tcBorders>
              <w:top w:val="nil"/>
            </w:tcBorders>
            <w:shd w:val="clear" w:color="auto" w:fill="DEDCDA"/>
          </w:tcPr>
          <w:p w14:paraId="54161D92" w14:textId="77777777" w:rsidR="004C7800" w:rsidRDefault="004C7800" w:rsidP="004C7800">
            <w:pPr>
              <w:pStyle w:val="TableParagraph"/>
              <w:spacing w:before="162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Oppgave</w:t>
            </w:r>
            <w:proofErr w:type="spellEnd"/>
          </w:p>
        </w:tc>
        <w:tc>
          <w:tcPr>
            <w:tcW w:w="6221" w:type="dxa"/>
            <w:tcBorders>
              <w:top w:val="nil"/>
            </w:tcBorders>
            <w:shd w:val="clear" w:color="auto" w:fill="DEDCDA"/>
          </w:tcPr>
          <w:p w14:paraId="6F794B71" w14:textId="77777777" w:rsidR="004C7800" w:rsidRDefault="004C7800" w:rsidP="004C7800">
            <w:pPr>
              <w:pStyle w:val="TableParagraph"/>
              <w:spacing w:before="162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Kommunale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  <w:tc>
          <w:tcPr>
            <w:tcW w:w="1807" w:type="dxa"/>
            <w:tcBorders>
              <w:top w:val="nil"/>
            </w:tcBorders>
            <w:shd w:val="clear" w:color="auto" w:fill="DEDCDA"/>
          </w:tcPr>
          <w:p w14:paraId="1B50335A" w14:textId="77777777" w:rsidR="004C7800" w:rsidRDefault="004C7800" w:rsidP="004C7800">
            <w:pPr>
              <w:pStyle w:val="TableParagraph"/>
              <w:spacing w:before="29" w:line="260" w:lineRule="atLeast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Ansvar</w:t>
            </w:r>
            <w:proofErr w:type="spellEnd"/>
            <w:r>
              <w:rPr>
                <w:b/>
                <w:color w:val="231F20"/>
                <w:sz w:val="21"/>
              </w:rPr>
              <w:t xml:space="preserve"> / anbefalt </w:t>
            </w:r>
            <w:proofErr w:type="spellStart"/>
            <w:r>
              <w:rPr>
                <w:b/>
                <w:color w:val="231F20"/>
                <w:sz w:val="21"/>
              </w:rPr>
              <w:t>utførelse</w:t>
            </w:r>
            <w:proofErr w:type="spellEnd"/>
            <w:r>
              <w:rPr>
                <w:b/>
                <w:color w:val="231F20"/>
                <w:sz w:val="21"/>
              </w:rPr>
              <w:t xml:space="preserve"> av</w:t>
            </w:r>
          </w:p>
        </w:tc>
        <w:tc>
          <w:tcPr>
            <w:tcW w:w="5258" w:type="dxa"/>
            <w:tcBorders>
              <w:top w:val="nil"/>
            </w:tcBorders>
            <w:shd w:val="clear" w:color="auto" w:fill="DEDCDA"/>
          </w:tcPr>
          <w:p w14:paraId="6ECEBC90" w14:textId="77777777" w:rsidR="004C7800" w:rsidRDefault="004C7800" w:rsidP="004C7800">
            <w:pPr>
              <w:pStyle w:val="TableParagraph"/>
              <w:spacing w:before="162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Folkehelseinstituttets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</w:tr>
      <w:tr w:rsidR="004C7800" w:rsidRPr="00360A01" w14:paraId="6BBD37CA" w14:textId="77777777" w:rsidTr="00287F4E">
        <w:trPr>
          <w:trHeight w:val="1010"/>
        </w:trPr>
        <w:tc>
          <w:tcPr>
            <w:tcW w:w="1472" w:type="dxa"/>
            <w:tcBorders>
              <w:bottom w:val="nil"/>
            </w:tcBorders>
            <w:shd w:val="clear" w:color="auto" w:fill="DEDCDA"/>
          </w:tcPr>
          <w:p w14:paraId="7CFFA2B2" w14:textId="77777777" w:rsidR="004C7800" w:rsidRDefault="004C7800" w:rsidP="004C7800">
            <w:pPr>
              <w:pStyle w:val="TableParagraph"/>
              <w:spacing w:before="32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Beredskap</w:t>
            </w:r>
            <w:proofErr w:type="spellEnd"/>
          </w:p>
        </w:tc>
        <w:tc>
          <w:tcPr>
            <w:tcW w:w="6221" w:type="dxa"/>
            <w:tcBorders>
              <w:bottom w:val="nil"/>
            </w:tcBorders>
          </w:tcPr>
          <w:p w14:paraId="76117DCC" w14:textId="77777777" w:rsidR="004C7800" w:rsidRPr="0097143F" w:rsidRDefault="004C7800" w:rsidP="004C7800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Revidere lokale planer for massevaksinasjon jevnlig.</w:t>
            </w:r>
          </w:p>
          <w:p w14:paraId="1813F41F" w14:textId="77777777" w:rsidR="004C7800" w:rsidRPr="0097143F" w:rsidRDefault="004C7800" w:rsidP="004C7800">
            <w:pPr>
              <w:pStyle w:val="TableParagraph"/>
              <w:spacing w:before="140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Lokalt planverk skal revideres umiddelbart</w:t>
            </w:r>
            <w:r>
              <w:rPr>
                <w:sz w:val="21"/>
                <w:lang w:val="nb-NO"/>
              </w:rPr>
              <w:t xml:space="preserve"> dersom en endring i beredskapssituasjonen </w:t>
            </w:r>
            <w:r w:rsidRPr="0097143F">
              <w:rPr>
                <w:sz w:val="21"/>
                <w:lang w:val="nb-NO"/>
              </w:rPr>
              <w:t>tilsier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revisjon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bør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skje.</w:t>
            </w:r>
          </w:p>
        </w:tc>
        <w:tc>
          <w:tcPr>
            <w:tcW w:w="1807" w:type="dxa"/>
            <w:tcBorders>
              <w:bottom w:val="nil"/>
            </w:tcBorders>
          </w:tcPr>
          <w:p w14:paraId="50890A39" w14:textId="77777777" w:rsidR="004C7800" w:rsidRDefault="004C7800" w:rsidP="004C7800">
            <w:pPr>
              <w:pStyle w:val="TableParagraph"/>
              <w:spacing w:before="78" w:line="225" w:lineRule="auto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58" w:type="dxa"/>
            <w:tcBorders>
              <w:bottom w:val="nil"/>
            </w:tcBorders>
          </w:tcPr>
          <w:p w14:paraId="345A190E" w14:textId="77777777" w:rsidR="004C7800" w:rsidRPr="0097143F" w:rsidRDefault="004C7800" w:rsidP="004C7800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Revidere planveileder for massevaksinasjon jevnlig.</w:t>
            </w:r>
          </w:p>
          <w:p w14:paraId="7F7FFA96" w14:textId="77777777" w:rsidR="004C7800" w:rsidRPr="0097143F" w:rsidRDefault="004C7800" w:rsidP="004C7800">
            <w:pPr>
              <w:pStyle w:val="TableParagraph"/>
              <w:spacing w:before="140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Planveilederen skal revideres umiddelbart dersom en </w:t>
            </w:r>
            <w:r w:rsidRPr="0097143F">
              <w:rPr>
                <w:w w:val="95"/>
                <w:sz w:val="21"/>
                <w:lang w:val="nb-NO"/>
              </w:rPr>
              <w:t>endring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beredskapssituasjonen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tilsier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revisjon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skje.</w:t>
            </w:r>
          </w:p>
        </w:tc>
      </w:tr>
      <w:tr w:rsidR="004C7800" w:rsidRPr="00360A01" w14:paraId="0EC4131A" w14:textId="77777777" w:rsidTr="00287F4E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DEDCDA"/>
          </w:tcPr>
          <w:p w14:paraId="55121E6B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21" w:type="dxa"/>
            <w:tcBorders>
              <w:top w:val="nil"/>
              <w:bottom w:val="nil"/>
            </w:tcBorders>
          </w:tcPr>
          <w:p w14:paraId="3325C736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Lokalt planverk skal også revideres dersom det kommer nye nasjonale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strategiske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føringer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betydning.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B584260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14:paraId="13F73BF6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Planveilederen skal også revideres dersom det kommer nye nasjonale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strategiske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føringer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betydning.</w:t>
            </w:r>
          </w:p>
        </w:tc>
      </w:tr>
      <w:tr w:rsidR="004C7800" w:rsidRPr="00360A01" w14:paraId="642E7ACC" w14:textId="77777777" w:rsidTr="00287F4E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DEDCDA"/>
          </w:tcPr>
          <w:p w14:paraId="131D91E8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21" w:type="dxa"/>
            <w:tcBorders>
              <w:top w:val="nil"/>
              <w:bottom w:val="nil"/>
            </w:tcBorders>
          </w:tcPr>
          <w:p w14:paraId="7073335E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Planverk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også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revideres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organisatoriske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endringer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 har betydning for innholdet i planen.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E867EEF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14:paraId="58C04BF2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Sørge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avtaler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planer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distribusjon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pandemivaksine.</w:t>
            </w:r>
          </w:p>
        </w:tc>
      </w:tr>
      <w:tr w:rsidR="004C7800" w:rsidRPr="00360A01" w14:paraId="55C34EEC" w14:textId="77777777" w:rsidTr="00287F4E">
        <w:trPr>
          <w:trHeight w:val="609"/>
        </w:trPr>
        <w:tc>
          <w:tcPr>
            <w:tcW w:w="1472" w:type="dxa"/>
            <w:tcBorders>
              <w:top w:val="nil"/>
            </w:tcBorders>
            <w:shd w:val="clear" w:color="auto" w:fill="DEDCDA"/>
          </w:tcPr>
          <w:p w14:paraId="6629D5EC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21" w:type="dxa"/>
            <w:tcBorders>
              <w:top w:val="nil"/>
              <w:bottom w:val="single" w:sz="6" w:space="0" w:color="005399"/>
            </w:tcBorders>
          </w:tcPr>
          <w:p w14:paraId="6E00BB90" w14:textId="77777777" w:rsidR="004C7800" w:rsidRPr="0097143F" w:rsidRDefault="004C7800" w:rsidP="004C7800">
            <w:pPr>
              <w:pStyle w:val="TableParagraph"/>
              <w:spacing w:before="64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Det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bør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foreligge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intern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sjekkliste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hvilke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endringer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bør</w:t>
            </w:r>
            <w:r>
              <w:rPr>
                <w:sz w:val="21"/>
                <w:lang w:val="nb-NO"/>
              </w:rPr>
              <w:t xml:space="preserve"> </w:t>
            </w:r>
          </w:p>
          <w:p w14:paraId="2D2874AE" w14:textId="77777777" w:rsidR="004C7800" w:rsidRPr="0097143F" w:rsidRDefault="004C7800" w:rsidP="004C7800">
            <w:pPr>
              <w:pStyle w:val="TableParagraph"/>
              <w:spacing w:line="248" w:lineRule="exact"/>
              <w:ind w:left="79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utløse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revisjon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massevaksinasjonsplanen.</w:t>
            </w:r>
          </w:p>
        </w:tc>
        <w:tc>
          <w:tcPr>
            <w:tcW w:w="1807" w:type="dxa"/>
            <w:tcBorders>
              <w:top w:val="nil"/>
            </w:tcBorders>
          </w:tcPr>
          <w:p w14:paraId="04110A4F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58" w:type="dxa"/>
            <w:tcBorders>
              <w:top w:val="nil"/>
              <w:bottom w:val="single" w:sz="6" w:space="0" w:color="005399"/>
            </w:tcBorders>
          </w:tcPr>
          <w:p w14:paraId="1CC53D09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 planer for overvåking av vaksinasjonsdekning og fore</w:t>
            </w:r>
            <w:r>
              <w:rPr>
                <w:sz w:val="21"/>
                <w:lang w:val="nb-NO"/>
              </w:rPr>
              <w:softHyphen/>
            </w:r>
            <w:r w:rsidRPr="0097143F">
              <w:rPr>
                <w:w w:val="95"/>
                <w:sz w:val="21"/>
                <w:lang w:val="nb-NO"/>
              </w:rPr>
              <w:t>komst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uønskede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hendelser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pandemivaksine.</w:t>
            </w:r>
          </w:p>
        </w:tc>
      </w:tr>
      <w:tr w:rsidR="004C7800" w:rsidRPr="00360A01" w14:paraId="2B96CB65" w14:textId="77777777" w:rsidTr="00287F4E">
        <w:trPr>
          <w:trHeight w:val="626"/>
        </w:trPr>
        <w:tc>
          <w:tcPr>
            <w:tcW w:w="1472" w:type="dxa"/>
            <w:tcBorders>
              <w:bottom w:val="nil"/>
            </w:tcBorders>
            <w:shd w:val="clear" w:color="auto" w:fill="DEDCDA"/>
          </w:tcPr>
          <w:p w14:paraId="40B7869B" w14:textId="77777777" w:rsidR="004C7800" w:rsidRDefault="004C7800" w:rsidP="004C7800">
            <w:pPr>
              <w:pStyle w:val="TableParagraph"/>
              <w:spacing w:before="30" w:line="242" w:lineRule="auto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Sesong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vaksinering</w:t>
            </w:r>
            <w:proofErr w:type="spellEnd"/>
          </w:p>
        </w:tc>
        <w:tc>
          <w:tcPr>
            <w:tcW w:w="6221" w:type="dxa"/>
            <w:tcBorders>
              <w:top w:val="single" w:sz="6" w:space="0" w:color="005399"/>
              <w:bottom w:val="nil"/>
            </w:tcBorders>
          </w:tcPr>
          <w:p w14:paraId="5BB3BE1A" w14:textId="77777777" w:rsidR="004C7800" w:rsidRPr="0097143F" w:rsidRDefault="004C7800" w:rsidP="004C7800">
            <w:pPr>
              <w:pStyle w:val="TableParagraph"/>
              <w:spacing w:before="75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innbyggere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ansatte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tilhører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definerte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målgrupper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influensavaksinasjon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blir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tilbudt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årlig.</w:t>
            </w:r>
          </w:p>
        </w:tc>
        <w:tc>
          <w:tcPr>
            <w:tcW w:w="1807" w:type="dxa"/>
            <w:tcBorders>
              <w:bottom w:val="nil"/>
            </w:tcBorders>
          </w:tcPr>
          <w:p w14:paraId="1990C476" w14:textId="77777777" w:rsidR="004C7800" w:rsidRDefault="004C7800" w:rsidP="004C7800">
            <w:pPr>
              <w:pStyle w:val="TableParagraph"/>
              <w:spacing w:before="63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258" w:type="dxa"/>
            <w:tcBorders>
              <w:top w:val="single" w:sz="6" w:space="0" w:color="005399"/>
              <w:bottom w:val="nil"/>
            </w:tcBorders>
          </w:tcPr>
          <w:p w14:paraId="61CDB49D" w14:textId="77777777" w:rsidR="004C7800" w:rsidRPr="0097143F" w:rsidRDefault="004C7800" w:rsidP="004C7800">
            <w:pPr>
              <w:pStyle w:val="TableParagraph"/>
              <w:spacing w:before="75" w:line="225" w:lineRule="auto"/>
              <w:ind w:left="79" w:right="24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retningslinjer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sesonginfluensa</w:t>
            </w:r>
            <w:r>
              <w:rPr>
                <w:w w:val="95"/>
                <w:sz w:val="21"/>
                <w:lang w:val="nb-NO"/>
              </w:rPr>
              <w:softHyphen/>
            </w:r>
            <w:r w:rsidRPr="0097143F">
              <w:rPr>
                <w:sz w:val="21"/>
                <w:lang w:val="nb-NO"/>
              </w:rPr>
              <w:t>vaksine.</w:t>
            </w:r>
          </w:p>
        </w:tc>
      </w:tr>
      <w:tr w:rsidR="004C7800" w:rsidRPr="00360A01" w14:paraId="3B85753E" w14:textId="77777777" w:rsidTr="00287F4E">
        <w:trPr>
          <w:trHeight w:val="509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DEDCDA"/>
          </w:tcPr>
          <w:p w14:paraId="5305ABCB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21" w:type="dxa"/>
            <w:tcBorders>
              <w:top w:val="nil"/>
              <w:bottom w:val="nil"/>
            </w:tcBorders>
          </w:tcPr>
          <w:p w14:paraId="1B9C7D3D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oversikt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hvor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innbyggere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ansatte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omfattes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definerte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målgruppene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sesonginfluensavaksinasjon.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D7D559D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14:paraId="2C4A5AAD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Levere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sesonginfluensavaksine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definerte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målgruppene.</w:t>
            </w:r>
          </w:p>
        </w:tc>
      </w:tr>
      <w:tr w:rsidR="004C7800" w:rsidRPr="00360A01" w14:paraId="31CDEA3F" w14:textId="77777777" w:rsidTr="00287F4E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DEDCDA"/>
          </w:tcPr>
          <w:p w14:paraId="09EF8F90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21" w:type="dxa"/>
            <w:tcBorders>
              <w:top w:val="nil"/>
              <w:bottom w:val="nil"/>
            </w:tcBorders>
          </w:tcPr>
          <w:p w14:paraId="46633817" w14:textId="31014B17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bestilling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Folkehelseinstituttet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kommunens behov.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76BADB5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14:paraId="28F3F36A" w14:textId="47A8677E" w:rsidR="004C7800" w:rsidRPr="0097143F" w:rsidRDefault="004C7800" w:rsidP="004C7800">
            <w:pPr>
              <w:pStyle w:val="TableParagraph"/>
              <w:spacing w:before="76" w:line="225" w:lineRule="auto"/>
              <w:ind w:left="79" w:right="240"/>
              <w:rPr>
                <w:sz w:val="21"/>
                <w:lang w:val="nb-NO"/>
              </w:rPr>
            </w:pPr>
            <w:r w:rsidRPr="0097143F">
              <w:rPr>
                <w:spacing w:val="-1"/>
                <w:w w:val="95"/>
                <w:sz w:val="21"/>
                <w:lang w:val="nb-NO"/>
              </w:rPr>
              <w:t>Overvåke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vaksinasjonsdekning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med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sesonginfluensavaksine</w:t>
            </w:r>
            <w:r w:rsidR="005B0C38">
              <w:rPr>
                <w:spacing w:val="-1"/>
                <w:w w:val="95"/>
                <w:sz w:val="21"/>
                <w:lang w:val="nb-NO"/>
              </w:rPr>
              <w:t xml:space="preserve">   </w:t>
            </w:r>
            <w:r w:rsidRPr="0097143F">
              <w:rPr>
                <w:sz w:val="21"/>
                <w:lang w:val="nb-NO"/>
              </w:rPr>
              <w:t>i hele</w:t>
            </w:r>
            <w:r w:rsidRPr="0097143F"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befolkningen.</w:t>
            </w:r>
          </w:p>
        </w:tc>
      </w:tr>
      <w:tr w:rsidR="004C7800" w:rsidRPr="00360A01" w14:paraId="3A27F1AC" w14:textId="77777777" w:rsidTr="00287F4E">
        <w:trPr>
          <w:trHeight w:val="1385"/>
        </w:trPr>
        <w:tc>
          <w:tcPr>
            <w:tcW w:w="1472" w:type="dxa"/>
            <w:tcBorders>
              <w:top w:val="nil"/>
              <w:left w:val="single" w:sz="6" w:space="0" w:color="005399"/>
              <w:bottom w:val="single" w:sz="4" w:space="0" w:color="000000"/>
            </w:tcBorders>
            <w:shd w:val="clear" w:color="auto" w:fill="DEDCDA"/>
          </w:tcPr>
          <w:p w14:paraId="43A04A54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21" w:type="dxa"/>
            <w:tcBorders>
              <w:top w:val="nil"/>
              <w:bottom w:val="single" w:sz="4" w:space="0" w:color="000000"/>
            </w:tcBorders>
          </w:tcPr>
          <w:p w14:paraId="77505161" w14:textId="1A6C5553" w:rsidR="004C7800" w:rsidRPr="0097143F" w:rsidRDefault="004C7800" w:rsidP="004C7800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innarbeidet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øvet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influensavaksinasjon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målgruppene.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kunne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14:paraId="5F4EE069" w14:textId="0A3877EE" w:rsidR="004C7800" w:rsidRPr="0097143F" w:rsidRDefault="004C7800" w:rsidP="004C7800">
            <w:pPr>
              <w:pStyle w:val="TableParagraph"/>
              <w:spacing w:line="225" w:lineRule="auto"/>
              <w:ind w:left="79" w:right="270"/>
              <w:jc w:val="both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benyttes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pandemisituasjon,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evt.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øvelser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massevaksinasjon.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plan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sesongvaksinering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w w:val="95"/>
                <w:sz w:val="21"/>
                <w:lang w:val="nb-NO"/>
              </w:rPr>
              <w:t>inklu</w:t>
            </w:r>
            <w:proofErr w:type="spellEnd"/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dere strategier for så vel sentralisert som desentralisert vaksinasjon.</w:t>
            </w:r>
          </w:p>
        </w:tc>
        <w:tc>
          <w:tcPr>
            <w:tcW w:w="1807" w:type="dxa"/>
            <w:tcBorders>
              <w:top w:val="nil"/>
              <w:bottom w:val="single" w:sz="4" w:space="0" w:color="000000"/>
            </w:tcBorders>
          </w:tcPr>
          <w:p w14:paraId="700404D1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58" w:type="dxa"/>
            <w:tcBorders>
              <w:top w:val="nil"/>
              <w:bottom w:val="single" w:sz="4" w:space="0" w:color="000000"/>
            </w:tcBorders>
          </w:tcPr>
          <w:p w14:paraId="6539BC9C" w14:textId="77777777" w:rsidR="004C7800" w:rsidRPr="0097143F" w:rsidRDefault="004C7800" w:rsidP="004C7800">
            <w:pPr>
              <w:pStyle w:val="TableParagraph"/>
              <w:spacing w:before="64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imot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vurdere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meldinger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alvorlige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uønskede</w:t>
            </w:r>
            <w:r>
              <w:rPr>
                <w:sz w:val="21"/>
                <w:lang w:val="nb-NO"/>
              </w:rPr>
              <w:t xml:space="preserve"> </w:t>
            </w:r>
          </w:p>
          <w:p w14:paraId="7305A215" w14:textId="26D576FA" w:rsidR="004C7800" w:rsidRPr="0097143F" w:rsidRDefault="004C7800" w:rsidP="004C7800">
            <w:pPr>
              <w:pStyle w:val="TableParagraph"/>
              <w:spacing w:before="4" w:line="225" w:lineRule="auto"/>
              <w:ind w:left="79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hendelser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etter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sesonginfluensavaksinering.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Registrere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meldinger inn i Legemiddelverkets bivirkningsdatabase.</w:t>
            </w:r>
          </w:p>
        </w:tc>
      </w:tr>
      <w:tr w:rsidR="005B0C38" w:rsidRPr="00360A01" w14:paraId="60504C23" w14:textId="77777777" w:rsidTr="00287F4E">
        <w:trPr>
          <w:trHeight w:val="934"/>
        </w:trPr>
        <w:tc>
          <w:tcPr>
            <w:tcW w:w="1472" w:type="dxa"/>
            <w:tcBorders>
              <w:top w:val="single" w:sz="4" w:space="0" w:color="000000"/>
              <w:left w:val="single" w:sz="6" w:space="0" w:color="005399"/>
              <w:bottom w:val="single" w:sz="4" w:space="0" w:color="000000"/>
            </w:tcBorders>
            <w:shd w:val="clear" w:color="auto" w:fill="DEDCDA"/>
          </w:tcPr>
          <w:p w14:paraId="22B46E14" w14:textId="76EFE0FF" w:rsidR="005B0C38" w:rsidRPr="0097143F" w:rsidRDefault="005B0C38" w:rsidP="005B0C38">
            <w:pPr>
              <w:pStyle w:val="TableParagraph"/>
              <w:rPr>
                <w:rFonts w:ascii="Times New Roman"/>
                <w:sz w:val="20"/>
                <w:lang w:val="nb-NO"/>
              </w:rPr>
            </w:pPr>
            <w:r w:rsidRPr="005B0C38">
              <w:rPr>
                <w:b/>
                <w:sz w:val="21"/>
                <w:lang w:val="nb-NO"/>
              </w:rPr>
              <w:lastRenderedPageBreak/>
              <w:t xml:space="preserve"> </w:t>
            </w:r>
            <w:proofErr w:type="spellStart"/>
            <w:r>
              <w:rPr>
                <w:b/>
                <w:sz w:val="21"/>
              </w:rPr>
              <w:t>Øvelser</w:t>
            </w:r>
            <w:proofErr w:type="spellEnd"/>
          </w:p>
        </w:tc>
        <w:tc>
          <w:tcPr>
            <w:tcW w:w="6221" w:type="dxa"/>
            <w:tcBorders>
              <w:top w:val="single" w:sz="4" w:space="0" w:color="000000"/>
              <w:bottom w:val="single" w:sz="4" w:space="0" w:color="000000"/>
            </w:tcBorders>
          </w:tcPr>
          <w:p w14:paraId="7EEFB088" w14:textId="2E241A31" w:rsidR="005B0C38" w:rsidRPr="0097143F" w:rsidRDefault="005B0C38" w:rsidP="005B0C38">
            <w:pPr>
              <w:pStyle w:val="TableParagraph"/>
              <w:spacing w:before="76" w:line="225" w:lineRule="auto"/>
              <w:ind w:left="79"/>
              <w:rPr>
                <w:w w:val="95"/>
                <w:sz w:val="21"/>
                <w:lang w:val="nb-NO"/>
              </w:rPr>
            </w:pPr>
            <w:r w:rsidRPr="0097143F">
              <w:rPr>
                <w:spacing w:val="-4"/>
                <w:w w:val="95"/>
                <w:sz w:val="21"/>
                <w:lang w:val="nb-NO"/>
              </w:rPr>
              <w:t>Delta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i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øvelser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i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regi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av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sentrale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og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regionale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myndigheter,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 xml:space="preserve">samt </w:t>
            </w:r>
            <w:r w:rsidRPr="0097143F">
              <w:rPr>
                <w:w w:val="95"/>
                <w:sz w:val="21"/>
                <w:lang w:val="nb-NO"/>
              </w:rPr>
              <w:t>delta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arrangere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øvelser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andre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samarbeidende virksomheter).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</w:tcPr>
          <w:p w14:paraId="4C54453F" w14:textId="45E03F6E" w:rsidR="005B0C38" w:rsidRPr="0097143F" w:rsidRDefault="005B0C38" w:rsidP="005B0C38">
            <w:pPr>
              <w:pStyle w:val="TableParagraph"/>
              <w:rPr>
                <w:rFonts w:ascii="Times New Roman"/>
                <w:sz w:val="20"/>
                <w:lang w:val="nb-NO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58" w:type="dxa"/>
            <w:tcBorders>
              <w:top w:val="single" w:sz="4" w:space="0" w:color="000000"/>
              <w:bottom w:val="single" w:sz="4" w:space="0" w:color="000000"/>
            </w:tcBorders>
          </w:tcPr>
          <w:p w14:paraId="57F154D5" w14:textId="3E2DC950" w:rsidR="005B0C38" w:rsidRPr="0097143F" w:rsidRDefault="005B0C38" w:rsidP="005B0C38">
            <w:pPr>
              <w:pStyle w:val="TableParagraph"/>
              <w:spacing w:before="64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Arrangere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beredskapsøvelser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massevaksinasjon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andre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sentrale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aktører.</w:t>
            </w:r>
          </w:p>
        </w:tc>
      </w:tr>
      <w:tr w:rsidR="005B0C38" w:rsidRPr="00360A01" w14:paraId="1982961D" w14:textId="77777777" w:rsidTr="00287F4E">
        <w:trPr>
          <w:trHeight w:val="934"/>
        </w:trPr>
        <w:tc>
          <w:tcPr>
            <w:tcW w:w="1472" w:type="dxa"/>
            <w:tcBorders>
              <w:top w:val="single" w:sz="4" w:space="0" w:color="000000"/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4CBE15DB" w14:textId="6B978F6B" w:rsidR="005B0C38" w:rsidRPr="005B0C38" w:rsidRDefault="005B0C38" w:rsidP="005B0C38">
            <w:pPr>
              <w:pStyle w:val="TableParagraph"/>
              <w:rPr>
                <w:b/>
                <w:sz w:val="21"/>
                <w:lang w:val="nb-NO"/>
              </w:rPr>
            </w:pPr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Prioritering</w:t>
            </w:r>
            <w:proofErr w:type="spellEnd"/>
          </w:p>
        </w:tc>
        <w:tc>
          <w:tcPr>
            <w:tcW w:w="6221" w:type="dxa"/>
            <w:tcBorders>
              <w:top w:val="single" w:sz="4" w:space="0" w:color="000000"/>
              <w:bottom w:val="single" w:sz="6" w:space="0" w:color="005399"/>
            </w:tcBorders>
          </w:tcPr>
          <w:p w14:paraId="33593F49" w14:textId="3757473E" w:rsidR="005B0C38" w:rsidRPr="0097143F" w:rsidRDefault="005B0C38" w:rsidP="005B0C38">
            <w:pPr>
              <w:pStyle w:val="TableParagraph"/>
              <w:spacing w:before="76" w:line="225" w:lineRule="auto"/>
              <w:ind w:left="79"/>
              <w:rPr>
                <w:spacing w:val="-4"/>
                <w:w w:val="95"/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Skaffe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oversikt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virksomheter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samfunnskritiske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funksjoner 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samarbeid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aktuelle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virksomheter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lister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antall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personer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prioriteringsgruppe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5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nøkkelpersonell.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6" w:space="0" w:color="005399"/>
            </w:tcBorders>
          </w:tcPr>
          <w:p w14:paraId="01DDAD5D" w14:textId="3E646DBA" w:rsidR="005B0C38" w:rsidRPr="005B0C38" w:rsidRDefault="005B0C38" w:rsidP="005B0C38">
            <w:pPr>
              <w:pStyle w:val="TableParagraph"/>
              <w:rPr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58" w:type="dxa"/>
            <w:tcBorders>
              <w:top w:val="single" w:sz="4" w:space="0" w:color="000000"/>
              <w:bottom w:val="single" w:sz="6" w:space="0" w:color="005399"/>
            </w:tcBorders>
          </w:tcPr>
          <w:p w14:paraId="30507418" w14:textId="6320A892" w:rsidR="005B0C38" w:rsidRPr="0097143F" w:rsidRDefault="005B0C38" w:rsidP="005B0C38">
            <w:pPr>
              <w:pStyle w:val="TableParagraph"/>
              <w:spacing w:before="64" w:line="248" w:lineRule="exact"/>
              <w:ind w:left="79"/>
              <w:rPr>
                <w:w w:val="95"/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samarbeid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andre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sentrale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helsemyndigheter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 xml:space="preserve">definere </w:t>
            </w:r>
            <w:r w:rsidRPr="0097143F">
              <w:rPr>
                <w:sz w:val="21"/>
                <w:lang w:val="nb-NO"/>
              </w:rPr>
              <w:t>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enhver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grupper.</w:t>
            </w:r>
          </w:p>
        </w:tc>
      </w:tr>
    </w:tbl>
    <w:p w14:paraId="2A19F105" w14:textId="5264C395" w:rsidR="004C7800" w:rsidRPr="005B0C38" w:rsidRDefault="004C7800" w:rsidP="005B0C38">
      <w:pPr>
        <w:spacing w:after="200" w:line="276" w:lineRule="auto"/>
        <w:rPr>
          <w:rFonts w:eastAsia="Cambria" w:hAnsi="Cambria" w:cs="Cambria"/>
          <w:sz w:val="20"/>
          <w:szCs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276"/>
        <w:gridCol w:w="6257"/>
        <w:gridCol w:w="1829"/>
        <w:gridCol w:w="5259"/>
      </w:tblGrid>
      <w:tr w:rsidR="004C7800" w14:paraId="732CC558" w14:textId="77777777" w:rsidTr="00287F4E">
        <w:trPr>
          <w:trHeight w:val="380"/>
        </w:trPr>
        <w:tc>
          <w:tcPr>
            <w:tcW w:w="1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14:paraId="404005D6" w14:textId="77777777" w:rsidR="004C7800" w:rsidRDefault="004C7800" w:rsidP="004C7800">
            <w:pPr>
              <w:pStyle w:val="TableParagraph"/>
              <w:spacing w:before="28" w:line="332" w:lineRule="exact"/>
              <w:ind w:left="85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Høynet</w:t>
            </w:r>
            <w:proofErr w:type="spellEnd"/>
            <w:r>
              <w:rPr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beredskapsfase</w:t>
            </w:r>
            <w:proofErr w:type="spellEnd"/>
          </w:p>
        </w:tc>
      </w:tr>
      <w:tr w:rsidR="004C7800" w14:paraId="7492DB46" w14:textId="77777777" w:rsidTr="00287F4E">
        <w:trPr>
          <w:trHeight w:val="545"/>
        </w:trPr>
        <w:tc>
          <w:tcPr>
            <w:tcW w:w="1276" w:type="dxa"/>
            <w:tcBorders>
              <w:top w:val="nil"/>
            </w:tcBorders>
            <w:shd w:val="clear" w:color="auto" w:fill="DEDCDA"/>
          </w:tcPr>
          <w:p w14:paraId="179BC2AC" w14:textId="77777777" w:rsidR="004C7800" w:rsidRDefault="004C7800" w:rsidP="004C7800">
            <w:pPr>
              <w:pStyle w:val="TableParagraph"/>
              <w:spacing w:before="135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Oppgave</w:t>
            </w:r>
            <w:proofErr w:type="spellEnd"/>
          </w:p>
        </w:tc>
        <w:tc>
          <w:tcPr>
            <w:tcW w:w="6257" w:type="dxa"/>
            <w:tcBorders>
              <w:top w:val="nil"/>
              <w:bottom w:val="single" w:sz="6" w:space="0" w:color="005399"/>
            </w:tcBorders>
            <w:shd w:val="clear" w:color="auto" w:fill="DEDCDA"/>
          </w:tcPr>
          <w:p w14:paraId="4D880425" w14:textId="77777777" w:rsidR="004C7800" w:rsidRDefault="004C7800" w:rsidP="004C7800">
            <w:pPr>
              <w:pStyle w:val="TableParagraph"/>
              <w:spacing w:before="152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Kommunale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  <w:tc>
          <w:tcPr>
            <w:tcW w:w="1829" w:type="dxa"/>
            <w:tcBorders>
              <w:top w:val="nil"/>
            </w:tcBorders>
            <w:shd w:val="clear" w:color="auto" w:fill="DEDCDA"/>
          </w:tcPr>
          <w:p w14:paraId="7613DA1A" w14:textId="77777777" w:rsidR="004C7800" w:rsidRDefault="004C7800" w:rsidP="004C7800">
            <w:pPr>
              <w:pStyle w:val="TableParagraph"/>
              <w:spacing w:before="40" w:line="240" w:lineRule="exact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Ansvar</w:t>
            </w:r>
            <w:proofErr w:type="spellEnd"/>
            <w:r>
              <w:rPr>
                <w:b/>
                <w:color w:val="231F20"/>
                <w:sz w:val="21"/>
              </w:rPr>
              <w:t xml:space="preserve"> / anbefalt </w:t>
            </w:r>
            <w:proofErr w:type="spellStart"/>
            <w:r>
              <w:rPr>
                <w:b/>
                <w:color w:val="231F20"/>
                <w:sz w:val="21"/>
              </w:rPr>
              <w:t>utførelse</w:t>
            </w:r>
            <w:proofErr w:type="spellEnd"/>
            <w:r>
              <w:rPr>
                <w:b/>
                <w:color w:val="231F20"/>
                <w:sz w:val="21"/>
              </w:rPr>
              <w:t xml:space="preserve"> av</w:t>
            </w:r>
          </w:p>
        </w:tc>
        <w:tc>
          <w:tcPr>
            <w:tcW w:w="5259" w:type="dxa"/>
            <w:tcBorders>
              <w:top w:val="nil"/>
              <w:bottom w:val="single" w:sz="6" w:space="0" w:color="005399"/>
            </w:tcBorders>
            <w:shd w:val="clear" w:color="auto" w:fill="DEDCDA"/>
          </w:tcPr>
          <w:p w14:paraId="72A30F67" w14:textId="77777777" w:rsidR="004C7800" w:rsidRDefault="004C7800" w:rsidP="004C7800">
            <w:pPr>
              <w:pStyle w:val="TableParagraph"/>
              <w:spacing w:before="152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Folkehelseinstituttets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</w:tr>
      <w:tr w:rsidR="004C7800" w:rsidRPr="00360A01" w14:paraId="07FCE4EA" w14:textId="77777777" w:rsidTr="00287F4E">
        <w:trPr>
          <w:trHeight w:val="626"/>
        </w:trPr>
        <w:tc>
          <w:tcPr>
            <w:tcW w:w="1276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14:paraId="40F30C2F" w14:textId="77777777" w:rsidR="004C7800" w:rsidRDefault="004C7800" w:rsidP="004C7800">
            <w:pPr>
              <w:pStyle w:val="TableParagraph"/>
              <w:spacing w:before="30"/>
              <w:ind w:left="7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Beredskap</w:t>
            </w:r>
            <w:proofErr w:type="spellEnd"/>
          </w:p>
        </w:tc>
        <w:tc>
          <w:tcPr>
            <w:tcW w:w="6257" w:type="dxa"/>
            <w:tcBorders>
              <w:top w:val="single" w:sz="6" w:space="0" w:color="005399"/>
              <w:bottom w:val="single" w:sz="6" w:space="0" w:color="005399"/>
            </w:tcBorders>
          </w:tcPr>
          <w:p w14:paraId="47273560" w14:textId="77777777" w:rsidR="004C7800" w:rsidRPr="0097143F" w:rsidRDefault="004C7800" w:rsidP="004C7800">
            <w:pPr>
              <w:pStyle w:val="TableParagraph"/>
              <w:spacing w:before="63" w:line="360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Gjennomgå beredskapsplaner med tanke på vaksinasjon. </w:t>
            </w:r>
            <w:r w:rsidRPr="0097143F">
              <w:rPr>
                <w:w w:val="95"/>
                <w:sz w:val="21"/>
                <w:lang w:val="nb-NO"/>
              </w:rPr>
              <w:t>Identifisere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ressursbehov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mobilisere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henhold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situasjonen.</w:t>
            </w:r>
          </w:p>
        </w:tc>
        <w:tc>
          <w:tcPr>
            <w:tcW w:w="1829" w:type="dxa"/>
          </w:tcPr>
          <w:p w14:paraId="46377699" w14:textId="77777777" w:rsidR="004C7800" w:rsidRDefault="004C7800" w:rsidP="004C7800">
            <w:pPr>
              <w:pStyle w:val="TableParagraph"/>
              <w:spacing w:before="75" w:line="225" w:lineRule="auto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59" w:type="dxa"/>
            <w:tcBorders>
              <w:top w:val="single" w:sz="6" w:space="0" w:color="005399"/>
              <w:bottom w:val="single" w:sz="6" w:space="0" w:color="005399"/>
            </w:tcBorders>
          </w:tcPr>
          <w:p w14:paraId="619E10F1" w14:textId="181EEC92" w:rsidR="004C7800" w:rsidRPr="0097143F" w:rsidRDefault="004C7800" w:rsidP="00287F4E">
            <w:pPr>
              <w:pStyle w:val="TableParagraph"/>
              <w:spacing w:before="161" w:line="225" w:lineRule="auto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Identifisere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ressursbehov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mobilisere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henhold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situasjonen.</w:t>
            </w:r>
          </w:p>
        </w:tc>
      </w:tr>
      <w:tr w:rsidR="004C7800" w14:paraId="3C28F5B9" w14:textId="77777777" w:rsidTr="00287F4E">
        <w:trPr>
          <w:trHeight w:val="849"/>
        </w:trPr>
        <w:tc>
          <w:tcPr>
            <w:tcW w:w="1276" w:type="dxa"/>
            <w:vMerge/>
            <w:tcBorders>
              <w:top w:val="nil"/>
              <w:left w:val="single" w:sz="6" w:space="0" w:color="005399"/>
            </w:tcBorders>
            <w:shd w:val="clear" w:color="auto" w:fill="DEDCDA"/>
          </w:tcPr>
          <w:p w14:paraId="0BE6A60D" w14:textId="77777777" w:rsidR="004C7800" w:rsidRPr="0097143F" w:rsidRDefault="004C7800" w:rsidP="004C780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257" w:type="dxa"/>
            <w:tcBorders>
              <w:top w:val="single" w:sz="6" w:space="0" w:color="005399"/>
              <w:bottom w:val="single" w:sz="6" w:space="0" w:color="005399"/>
            </w:tcBorders>
          </w:tcPr>
          <w:p w14:paraId="2A7CE750" w14:textId="7C5CAB56" w:rsidR="004C7800" w:rsidRPr="0097143F" w:rsidRDefault="004C7800" w:rsidP="004C7800">
            <w:pPr>
              <w:pStyle w:val="TableParagraph"/>
              <w:spacing w:before="75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Inngå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avtale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aktuelle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private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aktører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bistå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arbeidet;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herunder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fastleger,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bedriftshelsetjenester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frivillige</w:t>
            </w:r>
            <w:r w:rsidR="005B0C38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organisasjoner.</w:t>
            </w:r>
          </w:p>
        </w:tc>
        <w:tc>
          <w:tcPr>
            <w:tcW w:w="1829" w:type="dxa"/>
          </w:tcPr>
          <w:p w14:paraId="14C2B072" w14:textId="77777777" w:rsidR="004C7800" w:rsidRDefault="004C7800" w:rsidP="004C7800">
            <w:pPr>
              <w:pStyle w:val="TableParagraph"/>
              <w:spacing w:before="63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Ordfører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59" w:type="dxa"/>
            <w:tcBorders>
              <w:top w:val="single" w:sz="6" w:space="0" w:color="005399"/>
              <w:bottom w:val="single" w:sz="6" w:space="0" w:color="005399"/>
            </w:tcBorders>
          </w:tcPr>
          <w:p w14:paraId="0BF7CABA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00" w:rsidRPr="00360A01" w14:paraId="05E377D0" w14:textId="77777777" w:rsidTr="00287F4E">
        <w:trPr>
          <w:trHeight w:val="789"/>
        </w:trPr>
        <w:tc>
          <w:tcPr>
            <w:tcW w:w="1276" w:type="dxa"/>
            <w:shd w:val="clear" w:color="auto" w:fill="DEDCDA"/>
          </w:tcPr>
          <w:p w14:paraId="0A677DDF" w14:textId="77777777" w:rsidR="004C7800" w:rsidRDefault="004C7800" w:rsidP="004C7800">
            <w:pPr>
              <w:pStyle w:val="TableParagraph"/>
              <w:spacing w:before="30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Prioritering</w:t>
            </w:r>
            <w:proofErr w:type="spellEnd"/>
          </w:p>
        </w:tc>
        <w:tc>
          <w:tcPr>
            <w:tcW w:w="6257" w:type="dxa"/>
            <w:tcBorders>
              <w:top w:val="single" w:sz="6" w:space="0" w:color="005399"/>
              <w:bottom w:val="single" w:sz="6" w:space="0" w:color="005399"/>
            </w:tcBorders>
          </w:tcPr>
          <w:p w14:paraId="3F548850" w14:textId="77777777" w:rsidR="004C7800" w:rsidRPr="0097143F" w:rsidRDefault="004C7800" w:rsidP="004C7800">
            <w:pPr>
              <w:pStyle w:val="TableParagraph"/>
              <w:spacing w:before="63"/>
              <w:ind w:left="80"/>
              <w:rPr>
                <w:sz w:val="21"/>
                <w:lang w:val="nb-NO"/>
              </w:rPr>
            </w:pPr>
            <w:r w:rsidRPr="0097143F">
              <w:rPr>
                <w:spacing w:val="-5"/>
                <w:sz w:val="21"/>
                <w:lang w:val="nb-NO"/>
              </w:rPr>
              <w:t>Oppdatere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oversikt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over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antall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personer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i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definerte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prioriterings</w:t>
            </w:r>
            <w:r>
              <w:rPr>
                <w:spacing w:val="-5"/>
                <w:sz w:val="21"/>
                <w:lang w:val="nb-NO"/>
              </w:rPr>
              <w:t xml:space="preserve"> </w:t>
            </w:r>
            <w:r w:rsidRPr="0097143F">
              <w:rPr>
                <w:spacing w:val="-5"/>
                <w:sz w:val="21"/>
                <w:lang w:val="nb-NO"/>
              </w:rPr>
              <w:t>grupper.</w:t>
            </w:r>
          </w:p>
          <w:p w14:paraId="28FE36A9" w14:textId="77777777" w:rsidR="004C7800" w:rsidRDefault="004C7800" w:rsidP="004C7800">
            <w:pPr>
              <w:pStyle w:val="TableParagraph"/>
              <w:spacing w:before="16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Etablere</w:t>
            </w:r>
            <w:proofErr w:type="spellEnd"/>
            <w:r>
              <w:rPr>
                <w:color w:val="231F20"/>
                <w:sz w:val="21"/>
              </w:rPr>
              <w:t xml:space="preserve"> lister med </w:t>
            </w:r>
            <w:proofErr w:type="spellStart"/>
            <w:r>
              <w:rPr>
                <w:color w:val="231F20"/>
                <w:sz w:val="21"/>
              </w:rPr>
              <w:t>kontaktpersoner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1829" w:type="dxa"/>
          </w:tcPr>
          <w:p w14:paraId="3B83C3D1" w14:textId="77777777" w:rsidR="004C7800" w:rsidRDefault="004C7800" w:rsidP="004C7800">
            <w:pPr>
              <w:pStyle w:val="TableParagraph"/>
              <w:spacing w:before="75" w:line="225" w:lineRule="auto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59" w:type="dxa"/>
            <w:tcBorders>
              <w:top w:val="single" w:sz="6" w:space="0" w:color="005399"/>
              <w:bottom w:val="single" w:sz="6" w:space="0" w:color="005399"/>
            </w:tcBorders>
          </w:tcPr>
          <w:p w14:paraId="48FBFB46" w14:textId="77777777" w:rsidR="004C7800" w:rsidRPr="0097143F" w:rsidRDefault="004C7800" w:rsidP="004C7800">
            <w:pPr>
              <w:pStyle w:val="TableParagraph"/>
              <w:spacing w:before="75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Vurdere eksisterende vaksinasjonsstrategi i samarbeid med andre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sentrale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aktører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helseforvaltningen.</w:t>
            </w:r>
          </w:p>
        </w:tc>
      </w:tr>
    </w:tbl>
    <w:p w14:paraId="52A120ED" w14:textId="77777777" w:rsidR="003B6309" w:rsidRDefault="003B6309" w:rsidP="004C7800">
      <w:pPr>
        <w:pStyle w:val="Brdtekst"/>
        <w:rPr>
          <w:rFonts w:ascii="Times New Roman"/>
          <w:sz w:val="20"/>
          <w:lang w:val="nb-NO"/>
        </w:rPr>
      </w:pPr>
    </w:p>
    <w:p w14:paraId="193C4C29" w14:textId="66720CA1" w:rsidR="004C7800" w:rsidRPr="003B6309" w:rsidRDefault="003B6309" w:rsidP="003B6309">
      <w:pPr>
        <w:spacing w:after="200" w:line="276" w:lineRule="auto"/>
        <w:rPr>
          <w:rFonts w:eastAsia="Cambria" w:hAnsi="Cambria" w:cs="Cambria"/>
          <w:sz w:val="20"/>
          <w:szCs w:val="21"/>
        </w:rPr>
      </w:pPr>
      <w:r>
        <w:rPr>
          <w:sz w:val="20"/>
        </w:rPr>
        <w:br w:type="page"/>
      </w:r>
    </w:p>
    <w:tbl>
      <w:tblPr>
        <w:tblStyle w:val="TableNormal"/>
        <w:tblW w:w="14577" w:type="dxa"/>
        <w:tblInd w:w="12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17"/>
        <w:gridCol w:w="1821"/>
        <w:gridCol w:w="5263"/>
      </w:tblGrid>
      <w:tr w:rsidR="004C7800" w:rsidRPr="00360A01" w14:paraId="4593F0E4" w14:textId="77777777" w:rsidTr="005B0C38">
        <w:trPr>
          <w:trHeight w:val="380"/>
          <w:tblHeader/>
        </w:trPr>
        <w:tc>
          <w:tcPr>
            <w:tcW w:w="1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14:paraId="3942751F" w14:textId="77777777" w:rsidR="004C7800" w:rsidRPr="0097143F" w:rsidRDefault="004C7800" w:rsidP="004C7800">
            <w:pPr>
              <w:pStyle w:val="TableParagraph"/>
              <w:spacing w:before="28" w:line="332" w:lineRule="exact"/>
              <w:ind w:left="61"/>
              <w:rPr>
                <w:b/>
                <w:sz w:val="28"/>
                <w:lang w:val="nb-NO"/>
              </w:rPr>
            </w:pPr>
            <w:r w:rsidRPr="0097143F">
              <w:rPr>
                <w:b/>
                <w:color w:val="FFFFFF"/>
                <w:sz w:val="28"/>
                <w:lang w:val="nb-NO"/>
              </w:rPr>
              <w:lastRenderedPageBreak/>
              <w:t>Pandemisk fase - før vaksine er kommet</w:t>
            </w:r>
          </w:p>
        </w:tc>
      </w:tr>
      <w:tr w:rsidR="004C7800" w14:paraId="3A081712" w14:textId="77777777" w:rsidTr="005B0C38">
        <w:trPr>
          <w:trHeight w:val="547"/>
          <w:tblHeader/>
        </w:trPr>
        <w:tc>
          <w:tcPr>
            <w:tcW w:w="1276" w:type="dxa"/>
            <w:tcBorders>
              <w:top w:val="nil"/>
            </w:tcBorders>
            <w:shd w:val="clear" w:color="auto" w:fill="DEDCDA"/>
          </w:tcPr>
          <w:p w14:paraId="578D315F" w14:textId="77777777" w:rsidR="004C7800" w:rsidRDefault="004C7800" w:rsidP="004C7800">
            <w:pPr>
              <w:pStyle w:val="TableParagraph"/>
              <w:spacing w:before="152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Oppgave</w:t>
            </w:r>
            <w:proofErr w:type="spellEnd"/>
          </w:p>
        </w:tc>
        <w:tc>
          <w:tcPr>
            <w:tcW w:w="6217" w:type="dxa"/>
            <w:tcBorders>
              <w:top w:val="nil"/>
            </w:tcBorders>
            <w:shd w:val="clear" w:color="auto" w:fill="DEDCDA"/>
          </w:tcPr>
          <w:p w14:paraId="5EABDB7B" w14:textId="77777777" w:rsidR="004C7800" w:rsidRDefault="004C7800" w:rsidP="004C7800">
            <w:pPr>
              <w:pStyle w:val="TableParagraph"/>
              <w:spacing w:before="152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Kommunale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  <w:tc>
          <w:tcPr>
            <w:tcW w:w="1821" w:type="dxa"/>
            <w:tcBorders>
              <w:top w:val="nil"/>
            </w:tcBorders>
            <w:shd w:val="clear" w:color="auto" w:fill="DEDCDA"/>
          </w:tcPr>
          <w:p w14:paraId="020FF2F3" w14:textId="77777777" w:rsidR="004C7800" w:rsidRDefault="004C7800" w:rsidP="004C7800">
            <w:pPr>
              <w:pStyle w:val="TableParagraph"/>
              <w:spacing w:before="44" w:line="225" w:lineRule="auto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Ansvar</w:t>
            </w:r>
            <w:proofErr w:type="spellEnd"/>
            <w:r>
              <w:rPr>
                <w:b/>
                <w:color w:val="231F20"/>
                <w:sz w:val="21"/>
              </w:rPr>
              <w:t xml:space="preserve"> / anbefalt </w:t>
            </w:r>
            <w:proofErr w:type="spellStart"/>
            <w:r>
              <w:rPr>
                <w:b/>
                <w:color w:val="231F20"/>
                <w:sz w:val="21"/>
              </w:rPr>
              <w:t>utførelse</w:t>
            </w:r>
            <w:proofErr w:type="spellEnd"/>
            <w:r>
              <w:rPr>
                <w:b/>
                <w:color w:val="231F20"/>
                <w:sz w:val="21"/>
              </w:rPr>
              <w:t xml:space="preserve"> av</w:t>
            </w:r>
          </w:p>
        </w:tc>
        <w:tc>
          <w:tcPr>
            <w:tcW w:w="5263" w:type="dxa"/>
            <w:tcBorders>
              <w:top w:val="nil"/>
            </w:tcBorders>
            <w:shd w:val="clear" w:color="auto" w:fill="DEDCDA"/>
          </w:tcPr>
          <w:p w14:paraId="38E81205" w14:textId="77777777" w:rsidR="004C7800" w:rsidRDefault="004C7800" w:rsidP="004C7800">
            <w:pPr>
              <w:pStyle w:val="TableParagraph"/>
              <w:spacing w:before="152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Folkehelseinstituttets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</w:tr>
      <w:tr w:rsidR="004C7800" w14:paraId="3686F678" w14:textId="77777777" w:rsidTr="005B0C38">
        <w:trPr>
          <w:trHeight w:val="770"/>
        </w:trPr>
        <w:tc>
          <w:tcPr>
            <w:tcW w:w="1276" w:type="dxa"/>
            <w:tcBorders>
              <w:bottom w:val="nil"/>
            </w:tcBorders>
            <w:shd w:val="clear" w:color="auto" w:fill="DEDCDA"/>
          </w:tcPr>
          <w:p w14:paraId="6369E26E" w14:textId="77777777" w:rsidR="004C7800" w:rsidRDefault="004C7800" w:rsidP="004C7800">
            <w:pPr>
              <w:pStyle w:val="TableParagraph"/>
              <w:spacing w:before="44" w:line="225" w:lineRule="auto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Oppstart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koordinering</w:t>
            </w:r>
            <w:proofErr w:type="spellEnd"/>
          </w:p>
        </w:tc>
        <w:tc>
          <w:tcPr>
            <w:tcW w:w="6217" w:type="dxa"/>
            <w:tcBorders>
              <w:bottom w:val="nil"/>
            </w:tcBorders>
          </w:tcPr>
          <w:p w14:paraId="70208E71" w14:textId="77777777" w:rsidR="004C7800" w:rsidRDefault="004C7800" w:rsidP="004C7800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Etablere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kriseledelse</w:t>
            </w:r>
            <w:proofErr w:type="spellEnd"/>
            <w:r>
              <w:rPr>
                <w:sz w:val="21"/>
              </w:rPr>
              <w:t>.</w:t>
            </w:r>
          </w:p>
          <w:p w14:paraId="2C058840" w14:textId="77777777" w:rsidR="004C7800" w:rsidRDefault="004C7800" w:rsidP="004C7800">
            <w:pPr>
              <w:pStyle w:val="TableParagraph"/>
              <w:spacing w:before="128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Opprette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ansvarskontakt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821" w:type="dxa"/>
            <w:tcBorders>
              <w:bottom w:val="nil"/>
            </w:tcBorders>
          </w:tcPr>
          <w:p w14:paraId="6B48DB2F" w14:textId="77777777" w:rsidR="004C7800" w:rsidRDefault="004C7800" w:rsidP="004C7800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Ordfører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63" w:type="dxa"/>
            <w:tcBorders>
              <w:bottom w:val="nil"/>
            </w:tcBorders>
          </w:tcPr>
          <w:p w14:paraId="650D9567" w14:textId="77777777" w:rsidR="004C7800" w:rsidRDefault="004C7800" w:rsidP="004C7800">
            <w:pPr>
              <w:pStyle w:val="TableParagraph"/>
              <w:rPr>
                <w:rFonts w:ascii="Times New Roman"/>
                <w:sz w:val="26"/>
              </w:rPr>
            </w:pPr>
          </w:p>
          <w:p w14:paraId="55299005" w14:textId="77777777" w:rsidR="004C7800" w:rsidRDefault="004C7800" w:rsidP="004C7800">
            <w:pPr>
              <w:pStyle w:val="TableParagraph"/>
              <w:spacing w:before="151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Oppnevne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kontaktpersoner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kommunene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4C7800" w14:paraId="405856B0" w14:textId="77777777" w:rsidTr="005B0C38">
        <w:trPr>
          <w:trHeight w:val="372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EDCDA"/>
          </w:tcPr>
          <w:p w14:paraId="72AA2D96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7" w:type="dxa"/>
            <w:tcBorders>
              <w:top w:val="nil"/>
            </w:tcBorders>
          </w:tcPr>
          <w:p w14:paraId="05A3C516" w14:textId="77777777" w:rsidR="004C7800" w:rsidRDefault="004C7800" w:rsidP="004C7800">
            <w:pPr>
              <w:pStyle w:val="TableParagraph"/>
              <w:spacing w:before="64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Ressursallokering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821" w:type="dxa"/>
            <w:tcBorders>
              <w:top w:val="nil"/>
            </w:tcBorders>
          </w:tcPr>
          <w:p w14:paraId="76CC9E8D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  <w:tcBorders>
              <w:top w:val="nil"/>
            </w:tcBorders>
          </w:tcPr>
          <w:p w14:paraId="22EB84F4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00" w14:paraId="5AB40210" w14:textId="77777777" w:rsidTr="005B0C38">
        <w:trPr>
          <w:trHeight w:val="866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EDCDA"/>
          </w:tcPr>
          <w:p w14:paraId="180273CF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7" w:type="dxa"/>
            <w:tcBorders>
              <w:bottom w:val="nil"/>
            </w:tcBorders>
          </w:tcPr>
          <w:p w14:paraId="312185D2" w14:textId="77777777" w:rsidR="004C7800" w:rsidRPr="0097143F" w:rsidRDefault="004C7800" w:rsidP="004C7800">
            <w:pPr>
              <w:pStyle w:val="TableParagraph"/>
              <w:spacing w:before="66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Folkehelseinstituttet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(FHI)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</w:t>
            </w:r>
            <w:r>
              <w:rPr>
                <w:sz w:val="21"/>
                <w:lang w:val="nb-NO"/>
              </w:rPr>
              <w:t xml:space="preserve"> </w:t>
            </w:r>
          </w:p>
          <w:p w14:paraId="6E1796EA" w14:textId="7094716F" w:rsidR="004C7800" w:rsidRPr="0097143F" w:rsidRDefault="004C7800" w:rsidP="004C7800">
            <w:pPr>
              <w:pStyle w:val="TableParagraph"/>
              <w:spacing w:before="4" w:line="225" w:lineRule="auto"/>
              <w:ind w:left="80" w:right="416"/>
              <w:rPr>
                <w:sz w:val="21"/>
                <w:lang w:val="nb-NO"/>
              </w:rPr>
            </w:pP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ved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rørende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massevaksinasjon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går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til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kommunelege/smittevernlege</w:t>
            </w:r>
            <w:r w:rsidR="005B0C38"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 w:rsidRPr="0097143F">
              <w:rPr>
                <w:spacing w:val="-2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omvendt.</w:t>
            </w:r>
          </w:p>
        </w:tc>
        <w:tc>
          <w:tcPr>
            <w:tcW w:w="1821" w:type="dxa"/>
            <w:tcBorders>
              <w:bottom w:val="nil"/>
            </w:tcBorders>
          </w:tcPr>
          <w:p w14:paraId="1A056FBE" w14:textId="77777777" w:rsidR="004C7800" w:rsidRDefault="004C7800" w:rsidP="004C7800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263" w:type="dxa"/>
            <w:tcBorders>
              <w:bottom w:val="nil"/>
            </w:tcBorders>
          </w:tcPr>
          <w:p w14:paraId="5D9C92AE" w14:textId="77777777" w:rsidR="004C7800" w:rsidRDefault="004C7800" w:rsidP="004C7800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Opprette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kontakt</w:t>
            </w:r>
            <w:proofErr w:type="spellEnd"/>
            <w:r>
              <w:rPr>
                <w:sz w:val="21"/>
              </w:rPr>
              <w:t xml:space="preserve"> med </w:t>
            </w:r>
            <w:proofErr w:type="spellStart"/>
            <w:r>
              <w:rPr>
                <w:sz w:val="21"/>
              </w:rPr>
              <w:t>Fylkesmennene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4C7800" w:rsidRPr="00360A01" w14:paraId="49F3A349" w14:textId="77777777" w:rsidTr="005B0C38">
        <w:trPr>
          <w:trHeight w:val="6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EDCDA"/>
          </w:tcPr>
          <w:p w14:paraId="46C00C62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7" w:type="dxa"/>
            <w:tcBorders>
              <w:top w:val="nil"/>
            </w:tcBorders>
          </w:tcPr>
          <w:p w14:paraId="50A7ED02" w14:textId="25DC4083" w:rsidR="004C7800" w:rsidRPr="0097143F" w:rsidRDefault="004C7800" w:rsidP="004C7800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Kommunelegen/smittevernlegen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faglig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kontakt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person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FHI.</w:t>
            </w:r>
          </w:p>
        </w:tc>
        <w:tc>
          <w:tcPr>
            <w:tcW w:w="1821" w:type="dxa"/>
            <w:tcBorders>
              <w:top w:val="nil"/>
            </w:tcBorders>
          </w:tcPr>
          <w:p w14:paraId="553C44A9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63" w:type="dxa"/>
            <w:tcBorders>
              <w:top w:val="nil"/>
            </w:tcBorders>
          </w:tcPr>
          <w:p w14:paraId="0422E68F" w14:textId="5CB66401" w:rsidR="004C7800" w:rsidRPr="0097143F" w:rsidRDefault="004C7800" w:rsidP="004C7800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Opprette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kontakt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kommunelege/smittevernlege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alle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kommuner.</w:t>
            </w:r>
          </w:p>
        </w:tc>
      </w:tr>
      <w:tr w:rsidR="004C7800" w14:paraId="61291212" w14:textId="77777777" w:rsidTr="005B0C38">
        <w:trPr>
          <w:trHeight w:val="399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EDCDA"/>
          </w:tcPr>
          <w:p w14:paraId="22CC0F39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17" w:type="dxa"/>
            <w:tcBorders>
              <w:bottom w:val="nil"/>
            </w:tcBorders>
          </w:tcPr>
          <w:p w14:paraId="0970C02C" w14:textId="77777777" w:rsidR="004C7800" w:rsidRPr="0097143F" w:rsidRDefault="004C7800" w:rsidP="004C7800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Kommunelege/smittevernlege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kunne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nås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behov.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821" w:type="dxa"/>
            <w:tcBorders>
              <w:bottom w:val="nil"/>
            </w:tcBorders>
          </w:tcPr>
          <w:p w14:paraId="45890FE2" w14:textId="77777777" w:rsidR="004C7800" w:rsidRDefault="004C7800" w:rsidP="004C7800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63" w:type="dxa"/>
            <w:vMerge w:val="restart"/>
          </w:tcPr>
          <w:p w14:paraId="363317E9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00" w:rsidRPr="00360A01" w14:paraId="22E13655" w14:textId="77777777" w:rsidTr="005B0C38">
        <w:trPr>
          <w:trHeight w:val="62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EDCDA"/>
          </w:tcPr>
          <w:p w14:paraId="7FA720DD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7" w:type="dxa"/>
            <w:tcBorders>
              <w:top w:val="nil"/>
            </w:tcBorders>
          </w:tcPr>
          <w:p w14:paraId="49A4C6CE" w14:textId="7A44D2BE" w:rsidR="004C7800" w:rsidRPr="0097143F" w:rsidRDefault="004C7800" w:rsidP="004C7800">
            <w:pPr>
              <w:pStyle w:val="TableParagraph"/>
              <w:spacing w:before="89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Sikre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flere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gramStart"/>
            <w:r w:rsidRPr="0097143F">
              <w:rPr>
                <w:w w:val="95"/>
                <w:sz w:val="21"/>
                <w:lang w:val="nb-NO"/>
              </w:rPr>
              <w:t>kommuneleger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evt.</w:t>
            </w:r>
            <w:proofErr w:type="gramEnd"/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samarbeid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andre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kommuner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slik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døgnkontinuerlig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tilgjengelighet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gjennomføres.</w:t>
            </w:r>
          </w:p>
        </w:tc>
        <w:tc>
          <w:tcPr>
            <w:tcW w:w="1821" w:type="dxa"/>
            <w:tcBorders>
              <w:top w:val="nil"/>
            </w:tcBorders>
          </w:tcPr>
          <w:p w14:paraId="516BA4E0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263" w:type="dxa"/>
            <w:vMerge/>
            <w:tcBorders>
              <w:top w:val="nil"/>
            </w:tcBorders>
          </w:tcPr>
          <w:p w14:paraId="29A10FA0" w14:textId="77777777" w:rsidR="004C7800" w:rsidRPr="0097143F" w:rsidRDefault="004C780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4C7800" w14:paraId="2E394F34" w14:textId="77777777" w:rsidTr="005B0C38">
        <w:trPr>
          <w:trHeight w:val="1716"/>
        </w:trPr>
        <w:tc>
          <w:tcPr>
            <w:tcW w:w="1276" w:type="dxa"/>
            <w:tcBorders>
              <w:top w:val="nil"/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14:paraId="34EE201D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217" w:type="dxa"/>
            <w:tcBorders>
              <w:left w:val="single" w:sz="6" w:space="0" w:color="005399"/>
              <w:bottom w:val="single" w:sz="6" w:space="0" w:color="005399"/>
            </w:tcBorders>
          </w:tcPr>
          <w:p w14:paraId="2E52CC15" w14:textId="77777777" w:rsidR="004C7800" w:rsidRPr="0097143F" w:rsidRDefault="004C7800" w:rsidP="004C7800">
            <w:pPr>
              <w:pStyle w:val="TableParagraph"/>
              <w:spacing w:before="66"/>
              <w:ind w:left="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Utpeke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koordinator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råd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kommunelegen.</w:t>
            </w:r>
          </w:p>
          <w:p w14:paraId="396C0969" w14:textId="77777777" w:rsidR="004C7800" w:rsidRPr="0097143F" w:rsidRDefault="004C7800" w:rsidP="004C7800">
            <w:pPr>
              <w:pStyle w:val="TableParagraph"/>
              <w:spacing w:before="140" w:line="225" w:lineRule="auto"/>
              <w:ind w:left="77" w:right="9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Koordinatoren må være tilgjengelig for mottak av vaksine</w:t>
            </w:r>
            <w:r w:rsidRPr="0097143F">
              <w:rPr>
                <w:rFonts w:ascii="Arial" w:hAnsi="Arial"/>
                <w:sz w:val="21"/>
                <w:lang w:val="nb-NO"/>
              </w:rPr>
              <w:t>l</w:t>
            </w:r>
            <w:r w:rsidRPr="0097143F">
              <w:rPr>
                <w:sz w:val="21"/>
                <w:lang w:val="nb-NO"/>
              </w:rPr>
              <w:t xml:space="preserve">everanser også utenfor normal arbeidstid. Koordinatoren håndterer den praktiske del av vaksinedistribusjonen lokalt; kommunelege/ </w:t>
            </w:r>
            <w:r w:rsidRPr="0097143F">
              <w:rPr>
                <w:w w:val="95"/>
                <w:sz w:val="21"/>
                <w:lang w:val="nb-NO"/>
              </w:rPr>
              <w:t>smitte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w w:val="95"/>
                <w:sz w:val="21"/>
                <w:lang w:val="nb-NO"/>
              </w:rPr>
              <w:t>vernlege</w:t>
            </w:r>
            <w:proofErr w:type="spellEnd"/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har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overordnede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faglige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Koordinator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14:paraId="00B1DB70" w14:textId="77777777" w:rsidR="004C7800" w:rsidRDefault="004C7800" w:rsidP="004C7800">
            <w:pPr>
              <w:pStyle w:val="TableParagraph"/>
              <w:spacing w:line="241" w:lineRule="exact"/>
              <w:ind w:left="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rapporterer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ovennevnte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821" w:type="dxa"/>
          </w:tcPr>
          <w:p w14:paraId="423C0671" w14:textId="1A7224F6" w:rsidR="004C7800" w:rsidRDefault="004C7800" w:rsidP="004C7800">
            <w:pPr>
              <w:pStyle w:val="TableParagraph"/>
              <w:spacing w:before="78" w:line="225" w:lineRule="auto"/>
              <w:ind w:left="80" w:right="-6"/>
              <w:rPr>
                <w:sz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w w:val="95"/>
                <w:sz w:val="21"/>
              </w:rPr>
              <w:t>kommunal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direktør</w:t>
            </w:r>
            <w:proofErr w:type="spellEnd"/>
            <w:r>
              <w:rPr>
                <w:w w:val="95"/>
                <w:sz w:val="21"/>
              </w:rPr>
              <w:t>/</w:t>
            </w:r>
            <w:r w:rsidR="005B0C38"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kriseledelse</w:t>
            </w:r>
            <w:proofErr w:type="spellEnd"/>
          </w:p>
        </w:tc>
        <w:tc>
          <w:tcPr>
            <w:tcW w:w="5263" w:type="dxa"/>
            <w:tcBorders>
              <w:bottom w:val="single" w:sz="6" w:space="0" w:color="005399"/>
            </w:tcBorders>
          </w:tcPr>
          <w:p w14:paraId="13D00415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00" w14:paraId="6B917C61" w14:textId="77777777" w:rsidTr="005B0C38">
        <w:trPr>
          <w:trHeight w:val="369"/>
        </w:trPr>
        <w:tc>
          <w:tcPr>
            <w:tcW w:w="1276" w:type="dxa"/>
            <w:shd w:val="clear" w:color="auto" w:fill="DEDCDA"/>
          </w:tcPr>
          <w:p w14:paraId="67A052DB" w14:textId="77777777" w:rsidR="004C7800" w:rsidRDefault="004C7800" w:rsidP="004C7800">
            <w:pPr>
              <w:pStyle w:val="TableParagraph"/>
              <w:spacing w:before="30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Samhandling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0C979B04" w14:textId="77777777" w:rsidR="004C7800" w:rsidRPr="0097143F" w:rsidRDefault="004C7800" w:rsidP="004C7800">
            <w:pPr>
              <w:pStyle w:val="TableParagraph"/>
              <w:spacing w:before="64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kontakt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regionalt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helseforetak.</w:t>
            </w:r>
          </w:p>
        </w:tc>
        <w:tc>
          <w:tcPr>
            <w:tcW w:w="1821" w:type="dxa"/>
          </w:tcPr>
          <w:p w14:paraId="2F229ACE" w14:textId="77777777" w:rsidR="004C7800" w:rsidRDefault="004C7800" w:rsidP="004C7800">
            <w:pPr>
              <w:pStyle w:val="TableParagraph"/>
              <w:spacing w:before="64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5D99AD12" w14:textId="77777777" w:rsidR="004C7800" w:rsidRDefault="004C780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00" w:rsidRPr="00360A01" w14:paraId="723AB283" w14:textId="77777777" w:rsidTr="005B0C38">
        <w:trPr>
          <w:trHeight w:val="1713"/>
        </w:trPr>
        <w:tc>
          <w:tcPr>
            <w:tcW w:w="1276" w:type="dxa"/>
            <w:shd w:val="clear" w:color="auto" w:fill="DEDCDA"/>
          </w:tcPr>
          <w:p w14:paraId="475D8435" w14:textId="77777777" w:rsidR="004C7800" w:rsidRDefault="004C7800" w:rsidP="004C7800">
            <w:pPr>
              <w:pStyle w:val="TableParagraph"/>
              <w:spacing w:before="30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Prioritering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  <w:right w:val="single" w:sz="6" w:space="0" w:color="005399"/>
            </w:tcBorders>
          </w:tcPr>
          <w:p w14:paraId="69A5BF8A" w14:textId="77777777" w:rsidR="004C7800" w:rsidRPr="0097143F" w:rsidRDefault="004C7800" w:rsidP="004C7800">
            <w:pPr>
              <w:pStyle w:val="TableParagraph"/>
              <w:spacing w:before="64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prioriteringsliste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Fylkesmannen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videresender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</w:p>
          <w:p w14:paraId="16B20C9E" w14:textId="77777777" w:rsidR="004C7800" w:rsidRDefault="004C7800" w:rsidP="004C7800">
            <w:pPr>
              <w:pStyle w:val="TableParagraph"/>
              <w:spacing w:line="248" w:lineRule="exact"/>
              <w:ind w:left="80"/>
              <w:rPr>
                <w:sz w:val="21"/>
              </w:rPr>
            </w:pPr>
            <w:r w:rsidRPr="0097143F">
              <w:rPr>
                <w:sz w:val="21"/>
                <w:lang w:val="nb-NO"/>
              </w:rPr>
              <w:t xml:space="preserve"> </w:t>
            </w:r>
            <w:proofErr w:type="spellStart"/>
            <w:r>
              <w:rPr>
                <w:sz w:val="21"/>
              </w:rPr>
              <w:t>Folkehelseinstituttet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821" w:type="dxa"/>
            <w:tcBorders>
              <w:left w:val="single" w:sz="6" w:space="0" w:color="005399"/>
            </w:tcBorders>
          </w:tcPr>
          <w:p w14:paraId="479ACA10" w14:textId="77777777" w:rsidR="004C7800" w:rsidRDefault="004C7800" w:rsidP="004C7800">
            <w:pPr>
              <w:pStyle w:val="TableParagraph"/>
              <w:spacing w:before="64"/>
              <w:ind w:left="78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1846984A" w14:textId="77777777" w:rsidR="004C7800" w:rsidRPr="0097143F" w:rsidRDefault="004C7800" w:rsidP="004C7800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Utarbeide mal for innrapportering av prioriteringslister fra kommunene.</w:t>
            </w:r>
          </w:p>
          <w:p w14:paraId="674D0581" w14:textId="77777777" w:rsidR="004C7800" w:rsidRPr="0097143F" w:rsidRDefault="004C7800" w:rsidP="004C7800">
            <w:pPr>
              <w:pStyle w:val="TableParagraph"/>
              <w:spacing w:before="130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Når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situasjonen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tilsier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det,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innsending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</w:p>
          <w:p w14:paraId="10D90FAA" w14:textId="3C75DBFE" w:rsidR="004C7800" w:rsidRPr="0097143F" w:rsidRDefault="004C7800" w:rsidP="004C7800">
            <w:pPr>
              <w:pStyle w:val="TableParagraph"/>
              <w:spacing w:before="4" w:line="225" w:lineRule="auto"/>
              <w:ind w:left="80" w:right="544"/>
              <w:jc w:val="both"/>
              <w:rPr>
                <w:sz w:val="21"/>
                <w:lang w:val="nb-NO"/>
              </w:rPr>
            </w:pP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kommunenes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prioriteringslister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via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Fylkesmannen,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for</w:t>
            </w:r>
            <w:r w:rsidR="005B0C38"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planlegging</w:t>
            </w:r>
            <w:r w:rsidRPr="0097143F">
              <w:rPr>
                <w:spacing w:val="-8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 w:rsidRPr="0097143F">
              <w:rPr>
                <w:spacing w:val="-8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pakking</w:t>
            </w:r>
            <w:r w:rsidRPr="0097143F">
              <w:rPr>
                <w:spacing w:val="-9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 w:rsidRPr="0097143F">
              <w:rPr>
                <w:spacing w:val="-9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forsendelse</w:t>
            </w:r>
            <w:r w:rsidRPr="0097143F">
              <w:rPr>
                <w:spacing w:val="-9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 w:rsidRPr="0097143F">
              <w:rPr>
                <w:spacing w:val="-8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vaksinedoser 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prioriteringskriterier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gitt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HOD.</w:t>
            </w:r>
          </w:p>
        </w:tc>
      </w:tr>
      <w:tr w:rsidR="004C7800" w:rsidRPr="00360A01" w14:paraId="61F24287" w14:textId="77777777" w:rsidTr="005B0C38">
        <w:trPr>
          <w:trHeight w:val="1089"/>
        </w:trPr>
        <w:tc>
          <w:tcPr>
            <w:tcW w:w="1276" w:type="dxa"/>
            <w:shd w:val="clear" w:color="auto" w:fill="DEDCDA"/>
          </w:tcPr>
          <w:p w14:paraId="50DF4FEA" w14:textId="77777777" w:rsidR="004C7800" w:rsidRDefault="004C7800" w:rsidP="004C7800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Distribusjon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22099575" w14:textId="6CC8F097" w:rsidR="004C7800" w:rsidRPr="0097143F" w:rsidRDefault="004C7800" w:rsidP="004C7800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Informere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Folkehelseinstituttet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leveringsadresse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samt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navn,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mobiltelefonnummer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postadresse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kontaktperson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</w:p>
          <w:p w14:paraId="64B76DFD" w14:textId="12FDA83B" w:rsidR="004C7800" w:rsidRPr="0097143F" w:rsidRDefault="004C7800" w:rsidP="004C7800">
            <w:pPr>
              <w:pStyle w:val="TableParagraph"/>
              <w:spacing w:line="225" w:lineRule="auto"/>
              <w:ind w:left="80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Folkehelseinstituttet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holdes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løpende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oppdatert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 endringer.</w:t>
            </w:r>
          </w:p>
        </w:tc>
        <w:tc>
          <w:tcPr>
            <w:tcW w:w="1821" w:type="dxa"/>
          </w:tcPr>
          <w:p w14:paraId="6C035D7F" w14:textId="77777777" w:rsidR="004C7800" w:rsidRDefault="004C7800" w:rsidP="004C7800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5826C221" w14:textId="30F148EA" w:rsidR="004C7800" w:rsidRPr="0097143F" w:rsidRDefault="004C7800" w:rsidP="004C7800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 om innsending av kontaktdetaljer for informasjon om levering av vaksine. Lage en detaljert plan for vaksine</w:t>
            </w:r>
            <w:r w:rsidR="005B0C38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prioriteringskriterier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gitt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HOD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 w:rsidR="005B0C38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teoretisk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ukentlig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tilgang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vaksine.</w:t>
            </w:r>
            <w:r w:rsidR="005B0C38">
              <w:rPr>
                <w:sz w:val="21"/>
                <w:lang w:val="nb-NO"/>
              </w:rPr>
              <w:t xml:space="preserve"> </w:t>
            </w:r>
          </w:p>
        </w:tc>
      </w:tr>
      <w:tr w:rsidR="005B0C38" w:rsidRPr="00360A01" w14:paraId="3142034E" w14:textId="77777777" w:rsidTr="005B0C38">
        <w:trPr>
          <w:trHeight w:val="1089"/>
        </w:trPr>
        <w:tc>
          <w:tcPr>
            <w:tcW w:w="1276" w:type="dxa"/>
            <w:tcBorders>
              <w:bottom w:val="single" w:sz="6" w:space="0" w:color="005399"/>
            </w:tcBorders>
            <w:shd w:val="clear" w:color="auto" w:fill="DEDCDA"/>
          </w:tcPr>
          <w:p w14:paraId="44809D89" w14:textId="3CE868F4" w:rsidR="005B0C38" w:rsidRDefault="005B0C38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Varsling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3B0F2B83" w14:textId="77777777" w:rsidR="005B0C38" w:rsidRDefault="005B0C38" w:rsidP="005B0C38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Varsle</w:t>
            </w:r>
            <w:proofErr w:type="spellEnd"/>
            <w:r>
              <w:rPr>
                <w:sz w:val="21"/>
              </w:rPr>
              <w:t>:</w:t>
            </w:r>
          </w:p>
          <w:p w14:paraId="50051662" w14:textId="77777777" w:rsidR="005B0C38" w:rsidRDefault="005B0C38" w:rsidP="005B0C38">
            <w:pPr>
              <w:pStyle w:val="TableParagraph"/>
              <w:spacing w:before="103"/>
              <w:ind w:left="19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vaksinatører</w:t>
            </w:r>
            <w:proofErr w:type="spellEnd"/>
          </w:p>
          <w:p w14:paraId="6E38869D" w14:textId="77777777" w:rsidR="005B0C38" w:rsidRDefault="005B0C38" w:rsidP="005B0C38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spacing w:before="104"/>
              <w:rPr>
                <w:sz w:val="21"/>
              </w:rPr>
            </w:pPr>
            <w:proofErr w:type="spellStart"/>
            <w:r>
              <w:rPr>
                <w:sz w:val="21"/>
              </w:rPr>
              <w:t>frivillige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hjelpere</w:t>
            </w:r>
            <w:proofErr w:type="spellEnd"/>
          </w:p>
          <w:p w14:paraId="09912D26" w14:textId="77777777" w:rsidR="005B0C38" w:rsidRDefault="005B0C38" w:rsidP="005B0C38">
            <w:pPr>
              <w:pStyle w:val="TableParagraph"/>
              <w:spacing w:before="104"/>
              <w:ind w:left="19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administrativt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personell</w:t>
            </w:r>
            <w:proofErr w:type="spellEnd"/>
          </w:p>
          <w:p w14:paraId="15287181" w14:textId="217DC4E0" w:rsidR="005B0C38" w:rsidRPr="0097143F" w:rsidRDefault="005B0C38" w:rsidP="005B0C38">
            <w:pPr>
              <w:pStyle w:val="TableParagraph"/>
              <w:spacing w:before="76" w:line="225" w:lineRule="auto"/>
              <w:ind w:left="80"/>
              <w:rPr>
                <w:w w:val="95"/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sikringspersonell</w:t>
            </w:r>
            <w:proofErr w:type="spellEnd"/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4B972872" w14:textId="70F69672" w:rsidR="005B0C38" w:rsidRDefault="005B0C38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00F77B4E" w14:textId="77777777" w:rsidR="005B0C38" w:rsidRPr="0097143F" w:rsidRDefault="005B0C38" w:rsidP="005B0C38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</w:p>
        </w:tc>
      </w:tr>
      <w:tr w:rsidR="005B0C38" w:rsidRPr="00360A01" w14:paraId="2C4AF3D5" w14:textId="77777777" w:rsidTr="005B0C38">
        <w:trPr>
          <w:trHeight w:val="1089"/>
        </w:trPr>
        <w:tc>
          <w:tcPr>
            <w:tcW w:w="1276" w:type="dxa"/>
            <w:tcBorders>
              <w:bottom w:val="single" w:sz="6" w:space="0" w:color="005399"/>
            </w:tcBorders>
            <w:shd w:val="clear" w:color="auto" w:fill="DEDCDA"/>
          </w:tcPr>
          <w:p w14:paraId="298B7B13" w14:textId="527905A0" w:rsidR="005B0C38" w:rsidRDefault="005B0C38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Klargjøre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lokaler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66FD49EA" w14:textId="07D99D66" w:rsidR="005B0C38" w:rsidRDefault="005B0C38" w:rsidP="005B0C38">
            <w:pPr>
              <w:pStyle w:val="TableParagraph"/>
              <w:spacing w:before="66"/>
              <w:ind w:left="80"/>
              <w:rPr>
                <w:sz w:val="21"/>
              </w:rPr>
            </w:pP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mottak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vaksine: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Kjølelagre,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kontrollrutiner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sikring.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lokaler</w:t>
            </w:r>
            <w:r>
              <w:rPr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skal</w:t>
            </w:r>
            <w:r>
              <w:rPr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benyttes</w:t>
            </w:r>
            <w:r>
              <w:rPr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021138">
              <w:rPr>
                <w:sz w:val="21"/>
                <w:lang w:val="nb-NO"/>
              </w:rPr>
              <w:t>vaksinasjon.</w:t>
            </w:r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1E0970D3" w14:textId="42781677" w:rsidR="005B0C38" w:rsidRDefault="005B0C38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6B3A07D2" w14:textId="77777777" w:rsidR="005B0C38" w:rsidRPr="0097143F" w:rsidRDefault="005B0C38" w:rsidP="005B0C38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</w:p>
        </w:tc>
      </w:tr>
      <w:tr w:rsidR="00287F4E" w:rsidRPr="00360A01" w14:paraId="38E44B87" w14:textId="77777777" w:rsidTr="00F0757E">
        <w:trPr>
          <w:trHeight w:val="1089"/>
        </w:trPr>
        <w:tc>
          <w:tcPr>
            <w:tcW w:w="1276" w:type="dxa"/>
            <w:vMerge w:val="restart"/>
            <w:shd w:val="clear" w:color="auto" w:fill="DEDCDA"/>
          </w:tcPr>
          <w:p w14:paraId="3F4004C4" w14:textId="29323B02" w:rsidR="00287F4E" w:rsidRDefault="00287F4E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Registrering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070E81B7" w14:textId="77777777" w:rsidR="00287F4E" w:rsidRPr="0097143F" w:rsidRDefault="00287F4E" w:rsidP="005B0C38">
            <w:pPr>
              <w:pStyle w:val="TableParagraph"/>
              <w:spacing w:before="66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innkallingslister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Folkeregisteret/SSB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evt.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</w:t>
            </w:r>
            <w:r>
              <w:rPr>
                <w:sz w:val="21"/>
                <w:lang w:val="nb-NO"/>
              </w:rPr>
              <w:t xml:space="preserve"> </w:t>
            </w:r>
          </w:p>
          <w:p w14:paraId="1603B570" w14:textId="5292EF9E" w:rsidR="00287F4E" w:rsidRPr="0097143F" w:rsidRDefault="00287F4E" w:rsidP="005B0C38">
            <w:pPr>
              <w:pStyle w:val="TableParagraph"/>
              <w:spacing w:before="66"/>
              <w:ind w:left="80"/>
              <w:rPr>
                <w:w w:val="95"/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innkalling/benytte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internett/opprette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servicetelefon.</w:t>
            </w:r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2754422F" w14:textId="69FF6BB2" w:rsidR="00287F4E" w:rsidRDefault="00287F4E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667BDD43" w14:textId="77777777" w:rsidR="00287F4E" w:rsidRPr="0097143F" w:rsidRDefault="00287F4E" w:rsidP="005B0C38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</w:p>
        </w:tc>
      </w:tr>
      <w:tr w:rsidR="00287F4E" w:rsidRPr="00360A01" w14:paraId="1C39B9E2" w14:textId="77777777" w:rsidTr="00F0757E">
        <w:trPr>
          <w:trHeight w:val="1089"/>
        </w:trPr>
        <w:tc>
          <w:tcPr>
            <w:tcW w:w="1276" w:type="dxa"/>
            <w:vMerge/>
            <w:shd w:val="clear" w:color="auto" w:fill="DEDCDA"/>
          </w:tcPr>
          <w:p w14:paraId="3C93108D" w14:textId="77777777" w:rsidR="00287F4E" w:rsidRDefault="00287F4E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</w:p>
        </w:tc>
        <w:tc>
          <w:tcPr>
            <w:tcW w:w="6217" w:type="dxa"/>
            <w:tcBorders>
              <w:top w:val="single" w:sz="6" w:space="0" w:color="005399"/>
              <w:bottom w:val="nil"/>
            </w:tcBorders>
          </w:tcPr>
          <w:p w14:paraId="70EEB614" w14:textId="6D9CCB39" w:rsidR="00287F4E" w:rsidRPr="0097143F" w:rsidRDefault="00287F4E" w:rsidP="005B0C38">
            <w:pPr>
              <w:pStyle w:val="TableParagraph"/>
              <w:spacing w:before="66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elektronisk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w w:val="95"/>
                <w:sz w:val="21"/>
                <w:lang w:val="nb-NO"/>
              </w:rPr>
              <w:t>SYSVAK</w:t>
            </w:r>
            <w:proofErr w:type="spellEnd"/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journalsystem.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mangel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journalsystem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elektronisk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kommunikasjon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w w:val="95"/>
                <w:sz w:val="21"/>
                <w:lang w:val="nb-NO"/>
              </w:rPr>
              <w:t>SYSVAK</w:t>
            </w:r>
            <w:proofErr w:type="spellEnd"/>
            <w:r w:rsidRPr="0097143F">
              <w:rPr>
                <w:w w:val="95"/>
                <w:sz w:val="21"/>
                <w:lang w:val="nb-NO"/>
              </w:rPr>
              <w:t>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beredskapsalternativ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tilbudt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FHI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benyttes.</w:t>
            </w:r>
          </w:p>
        </w:tc>
        <w:tc>
          <w:tcPr>
            <w:tcW w:w="1821" w:type="dxa"/>
            <w:vMerge w:val="restart"/>
          </w:tcPr>
          <w:p w14:paraId="10CC1AB3" w14:textId="332D30EC" w:rsidR="00287F4E" w:rsidRDefault="00287F4E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nil"/>
            </w:tcBorders>
          </w:tcPr>
          <w:p w14:paraId="0128FB34" w14:textId="67BA9C7B" w:rsidR="00287F4E" w:rsidRPr="0097143F" w:rsidRDefault="00287F4E" w:rsidP="005B0C38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Aktivere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beredskapsplan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. </w:t>
            </w:r>
          </w:p>
        </w:tc>
      </w:tr>
      <w:tr w:rsidR="00287F4E" w:rsidRPr="00360A01" w14:paraId="0454F940" w14:textId="77777777" w:rsidTr="00287F4E">
        <w:trPr>
          <w:trHeight w:val="1089"/>
        </w:trPr>
        <w:tc>
          <w:tcPr>
            <w:tcW w:w="1276" w:type="dxa"/>
            <w:vMerge/>
            <w:tcBorders>
              <w:bottom w:val="single" w:sz="6" w:space="0" w:color="005399"/>
            </w:tcBorders>
            <w:shd w:val="clear" w:color="auto" w:fill="DEDCDA"/>
          </w:tcPr>
          <w:p w14:paraId="444AC7D5" w14:textId="77777777" w:rsidR="00287F4E" w:rsidRDefault="00287F4E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</w:p>
        </w:tc>
        <w:tc>
          <w:tcPr>
            <w:tcW w:w="6217" w:type="dxa"/>
            <w:tcBorders>
              <w:top w:val="nil"/>
              <w:bottom w:val="single" w:sz="6" w:space="0" w:color="005399"/>
            </w:tcBorders>
          </w:tcPr>
          <w:p w14:paraId="03E10EF3" w14:textId="4AEAC725" w:rsidR="00287F4E" w:rsidRPr="0097143F" w:rsidRDefault="00287F4E" w:rsidP="005B0C38">
            <w:pPr>
              <w:pStyle w:val="TableParagraph"/>
              <w:spacing w:before="66" w:line="248" w:lineRule="exact"/>
              <w:ind w:left="80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utstedelse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vaksinasjonsbevis.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skjemaer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mistenkte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bivirkninger.</w:t>
            </w:r>
          </w:p>
        </w:tc>
        <w:tc>
          <w:tcPr>
            <w:tcW w:w="1821" w:type="dxa"/>
            <w:vMerge/>
            <w:tcBorders>
              <w:bottom w:val="single" w:sz="6" w:space="0" w:color="005399"/>
            </w:tcBorders>
          </w:tcPr>
          <w:p w14:paraId="6C072836" w14:textId="77777777" w:rsidR="00287F4E" w:rsidRPr="005B0C38" w:rsidRDefault="00287F4E" w:rsidP="005B0C38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</w:p>
        </w:tc>
        <w:tc>
          <w:tcPr>
            <w:tcW w:w="5263" w:type="dxa"/>
            <w:tcBorders>
              <w:top w:val="nil"/>
              <w:bottom w:val="single" w:sz="6" w:space="0" w:color="005399"/>
            </w:tcBorders>
          </w:tcPr>
          <w:p w14:paraId="2BE6A771" w14:textId="77777777" w:rsidR="00287F4E" w:rsidRPr="0097143F" w:rsidRDefault="00287F4E" w:rsidP="005B0C38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Legge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vaksinasjonsbevis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nett.</w:t>
            </w:r>
          </w:p>
          <w:p w14:paraId="699E98B3" w14:textId="4AB25B17" w:rsidR="00287F4E" w:rsidRPr="005B0C38" w:rsidRDefault="00287F4E" w:rsidP="005B0C38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legge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tilgjengelig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nett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skjema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melding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alvorlige mistenkte bivirkninger.</w:t>
            </w:r>
          </w:p>
        </w:tc>
      </w:tr>
      <w:tr w:rsidR="00287F4E" w:rsidRPr="00360A01" w14:paraId="68AAE9A4" w14:textId="77777777" w:rsidTr="00CB30FF">
        <w:trPr>
          <w:trHeight w:val="1089"/>
        </w:trPr>
        <w:tc>
          <w:tcPr>
            <w:tcW w:w="1276" w:type="dxa"/>
            <w:vMerge w:val="restart"/>
            <w:shd w:val="clear" w:color="auto" w:fill="DEDCDA"/>
          </w:tcPr>
          <w:p w14:paraId="1E6C2D0E" w14:textId="7FD22A51" w:rsidR="00287F4E" w:rsidRDefault="00287F4E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Informasjon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37092663" w14:textId="3CAE5B4A" w:rsidR="00287F4E" w:rsidRPr="0097143F" w:rsidRDefault="00287F4E" w:rsidP="005B0C38">
            <w:pPr>
              <w:pStyle w:val="TableParagraph"/>
              <w:spacing w:before="66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Utarbeide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konkret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tilpasset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helsepersonell.</w:t>
            </w:r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7512758F" w14:textId="07F0F516" w:rsidR="00287F4E" w:rsidRDefault="00287F4E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informasjons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ansvarlig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6034E7BB" w14:textId="559CB56E" w:rsidR="00287F4E" w:rsidRPr="0097143F" w:rsidRDefault="00287F4E" w:rsidP="005B0C38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Utarbeide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informasjonsstrategi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spesielt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rettet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mot kommunene om prioritert eller generell vaksinasjon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avhengig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situasjonen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tilgangen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vaksine.</w:t>
            </w:r>
            <w:r>
              <w:rPr>
                <w:sz w:val="21"/>
                <w:lang w:val="nb-NO"/>
              </w:rPr>
              <w:t xml:space="preserve"> </w:t>
            </w:r>
          </w:p>
        </w:tc>
      </w:tr>
      <w:tr w:rsidR="00287F4E" w:rsidRPr="00360A01" w14:paraId="379569D8" w14:textId="77777777" w:rsidTr="005B0C38">
        <w:trPr>
          <w:trHeight w:val="1540"/>
        </w:trPr>
        <w:tc>
          <w:tcPr>
            <w:tcW w:w="1276" w:type="dxa"/>
            <w:vMerge/>
            <w:tcBorders>
              <w:bottom w:val="single" w:sz="6" w:space="0" w:color="005399"/>
            </w:tcBorders>
            <w:shd w:val="clear" w:color="auto" w:fill="DEDCDA"/>
          </w:tcPr>
          <w:p w14:paraId="43BCBB61" w14:textId="77777777" w:rsidR="00287F4E" w:rsidRPr="005B0C38" w:rsidRDefault="00287F4E" w:rsidP="005B0C38">
            <w:pPr>
              <w:pStyle w:val="TableParagraph"/>
              <w:spacing w:before="31"/>
              <w:ind w:left="57"/>
              <w:rPr>
                <w:b/>
                <w:sz w:val="21"/>
                <w:lang w:val="nb-NO"/>
              </w:rPr>
            </w:pPr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3A6D5380" w14:textId="7A0A5909" w:rsidR="00287F4E" w:rsidRPr="0097143F" w:rsidRDefault="00287F4E" w:rsidP="005B0C38">
            <w:pPr>
              <w:pStyle w:val="TableParagraph"/>
              <w:spacing w:before="66" w:line="248" w:lineRule="exact"/>
              <w:ind w:left="80"/>
              <w:rPr>
                <w:w w:val="95"/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Gjennomføre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konkrete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informasjonstiltak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(internett,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media,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intranett,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brosjyrer,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dokumentasjon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vaksinering,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skilt,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plakater,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merking av personell).</w:t>
            </w:r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0F29387C" w14:textId="7A0698BD" w:rsidR="00287F4E" w:rsidRPr="005B0C38" w:rsidRDefault="00287F4E" w:rsidP="005B0C38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Kommunelege/ koordinator/ beredskaps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ansvarlig/andre</w:t>
            </w:r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6A1E8F35" w14:textId="77777777" w:rsidR="00287F4E" w:rsidRPr="0097143F" w:rsidRDefault="00287F4E" w:rsidP="005B0C38">
            <w:pPr>
              <w:pStyle w:val="TableParagraph"/>
              <w:spacing w:before="63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Kontinuerlig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følge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situasjonen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oppdatert</w:t>
            </w:r>
            <w:r>
              <w:rPr>
                <w:sz w:val="21"/>
                <w:lang w:val="nb-NO"/>
              </w:rPr>
              <w:t xml:space="preserve"> </w:t>
            </w:r>
          </w:p>
          <w:p w14:paraId="3B689E80" w14:textId="3168CA88" w:rsidR="00287F4E" w:rsidRPr="0097143F" w:rsidRDefault="00287F4E" w:rsidP="005B0C38">
            <w:pPr>
              <w:pStyle w:val="TableParagraph"/>
              <w:spacing w:before="66"/>
              <w:ind w:left="80"/>
              <w:rPr>
                <w:w w:val="95"/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helsepersonell. </w:t>
            </w:r>
            <w:r w:rsidRPr="0097143F">
              <w:rPr>
                <w:w w:val="95"/>
                <w:sz w:val="21"/>
                <w:lang w:val="nb-NO"/>
              </w:rPr>
              <w:t>Opprette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rådgivningstelefon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helsepersonell.</w:t>
            </w:r>
          </w:p>
        </w:tc>
      </w:tr>
      <w:tr w:rsidR="005B0C38" w:rsidRPr="00360A01" w14:paraId="54AFFD50" w14:textId="77777777" w:rsidTr="005B0C38">
        <w:trPr>
          <w:trHeight w:val="1089"/>
        </w:trPr>
        <w:tc>
          <w:tcPr>
            <w:tcW w:w="1276" w:type="dxa"/>
            <w:shd w:val="clear" w:color="auto" w:fill="DEDCDA"/>
          </w:tcPr>
          <w:p w14:paraId="458CF3B1" w14:textId="7E95C1B2" w:rsidR="005B0C38" w:rsidRDefault="005B0C38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Informasjons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materiell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5234CF7C" w14:textId="77777777" w:rsidR="005B0C38" w:rsidRPr="00D87386" w:rsidRDefault="005B0C38" w:rsidP="005B0C38">
            <w:pPr>
              <w:pStyle w:val="TableParagraph"/>
              <w:spacing w:before="64" w:line="360" w:lineRule="auto"/>
              <w:ind w:left="81" w:hanging="1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Tilpasse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dokumentasjonsmateriell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 xml:space="preserve">forhold. </w:t>
            </w:r>
            <w:r w:rsidRPr="00D87386">
              <w:rPr>
                <w:sz w:val="21"/>
                <w:lang w:val="nb-NO"/>
              </w:rPr>
              <w:t>Trykke opp:</w:t>
            </w:r>
          </w:p>
          <w:p w14:paraId="4F08B1C5" w14:textId="77777777" w:rsidR="005B0C38" w:rsidRDefault="005B0C38" w:rsidP="005B0C38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line="256" w:lineRule="exact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registreringsskjema</w:t>
            </w:r>
            <w:proofErr w:type="spellEnd"/>
          </w:p>
          <w:p w14:paraId="1B98B7B9" w14:textId="77777777" w:rsidR="005B0C38" w:rsidRPr="0097143F" w:rsidRDefault="005B0C38" w:rsidP="005B0C38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before="128"/>
              <w:ind w:hanging="174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informasjon om kjente bivirkninger/allergiske</w:t>
            </w:r>
            <w:r w:rsidRPr="0097143F">
              <w:rPr>
                <w:spacing w:val="-12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reaksjoner</w:t>
            </w:r>
          </w:p>
          <w:p w14:paraId="4CCCEFED" w14:textId="77777777" w:rsidR="005B0C38" w:rsidRDefault="005B0C38" w:rsidP="005B0C38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before="144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vaksinasjonsbevis</w:t>
            </w:r>
            <w:proofErr w:type="spellEnd"/>
          </w:p>
          <w:p w14:paraId="4B6DB23B" w14:textId="6D1D2805" w:rsidR="005B0C38" w:rsidRPr="0097143F" w:rsidRDefault="005B0C38" w:rsidP="005B0C38">
            <w:pPr>
              <w:pStyle w:val="TableParagraph"/>
              <w:spacing w:before="66" w:line="248" w:lineRule="exact"/>
              <w:ind w:left="80"/>
              <w:rPr>
                <w:w w:val="95"/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evt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annet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informasjonsmateriell</w:t>
            </w:r>
            <w:proofErr w:type="spellEnd"/>
          </w:p>
        </w:tc>
        <w:tc>
          <w:tcPr>
            <w:tcW w:w="1821" w:type="dxa"/>
          </w:tcPr>
          <w:p w14:paraId="4A5B4E9C" w14:textId="12952841" w:rsidR="005B0C38" w:rsidRPr="0097143F" w:rsidRDefault="005B0C38" w:rsidP="005B0C38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Kriseledelse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informasjons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ansvarlig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7F35F065" w14:textId="77777777" w:rsidR="005B0C38" w:rsidRPr="0097143F" w:rsidRDefault="005B0C38" w:rsidP="005B0C38">
            <w:pPr>
              <w:pStyle w:val="TableParagraph"/>
              <w:spacing w:before="64" w:line="360" w:lineRule="auto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Utarbeide informasjonsmateriell om pandemivaksinen. Utarbeide vaksinasjonsbevis.</w:t>
            </w:r>
          </w:p>
          <w:p w14:paraId="2BE393F6" w14:textId="53544807" w:rsidR="005B0C38" w:rsidRPr="0097143F" w:rsidRDefault="005B0C38" w:rsidP="005B0C38">
            <w:pPr>
              <w:pStyle w:val="TableParagraph"/>
              <w:spacing w:before="63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Tilpasse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meldeskjema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alvorlige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uønskede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hendelser.</w:t>
            </w:r>
          </w:p>
        </w:tc>
      </w:tr>
      <w:tr w:rsidR="005B0C38" w:rsidRPr="00360A01" w14:paraId="5BF8F5A8" w14:textId="77777777" w:rsidTr="005B0C38">
        <w:trPr>
          <w:trHeight w:val="1089"/>
        </w:trPr>
        <w:tc>
          <w:tcPr>
            <w:tcW w:w="1276" w:type="dxa"/>
            <w:tcBorders>
              <w:bottom w:val="single" w:sz="6" w:space="0" w:color="005399"/>
            </w:tcBorders>
            <w:shd w:val="clear" w:color="auto" w:fill="DEDCDA"/>
          </w:tcPr>
          <w:p w14:paraId="46516183" w14:textId="347497DA" w:rsidR="005B0C38" w:rsidRDefault="005B0C38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Prosedyrer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77F25A09" w14:textId="77777777" w:rsidR="005B0C38" w:rsidRPr="0097143F" w:rsidRDefault="005B0C38" w:rsidP="005B0C38">
            <w:pPr>
              <w:pStyle w:val="TableParagraph"/>
              <w:spacing w:before="66"/>
              <w:ind w:left="93" w:right="2800"/>
              <w:jc w:val="center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opplæring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praktiske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for:</w:t>
            </w:r>
          </w:p>
          <w:p w14:paraId="2775154A" w14:textId="77777777" w:rsidR="005B0C38" w:rsidRDefault="005B0C38" w:rsidP="005B0C38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128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vaksinasjon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kriterier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kontraindikasjon</w:t>
            </w:r>
            <w:proofErr w:type="spellEnd"/>
            <w:r>
              <w:rPr>
                <w:sz w:val="21"/>
              </w:rPr>
              <w:t>)</w:t>
            </w:r>
          </w:p>
          <w:p w14:paraId="51BE81D6" w14:textId="77777777" w:rsidR="005B0C38" w:rsidRDefault="005B0C38" w:rsidP="005B0C38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40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medisinsk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beredskap</w:t>
            </w:r>
            <w:proofErr w:type="spellEnd"/>
          </w:p>
          <w:p w14:paraId="1487D34D" w14:textId="77777777" w:rsidR="005B0C38" w:rsidRDefault="005B0C38" w:rsidP="005B0C38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40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tilgjengelig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medisinsk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utstyr</w:t>
            </w:r>
            <w:proofErr w:type="spellEnd"/>
          </w:p>
          <w:p w14:paraId="39C1DB4F" w14:textId="77777777" w:rsidR="005B0C38" w:rsidRDefault="005B0C38" w:rsidP="005B0C38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41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dokumentasjonssystem</w:t>
            </w:r>
            <w:proofErr w:type="spellEnd"/>
          </w:p>
          <w:p w14:paraId="5D07313A" w14:textId="77777777" w:rsidR="005B0C38" w:rsidRDefault="005B0C38" w:rsidP="005B0C38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40"/>
              <w:ind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registrering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SYSVAK</w:t>
            </w:r>
            <w:proofErr w:type="spellEnd"/>
          </w:p>
          <w:p w14:paraId="77F85B81" w14:textId="77777777" w:rsidR="005B0C38" w:rsidRDefault="005B0C38" w:rsidP="005B0C38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41"/>
              <w:ind w:hanging="174"/>
              <w:rPr>
                <w:sz w:val="21"/>
              </w:rPr>
            </w:pPr>
            <w:r>
              <w:rPr>
                <w:sz w:val="21"/>
              </w:rPr>
              <w:t xml:space="preserve">melding av </w:t>
            </w:r>
            <w:proofErr w:type="spellStart"/>
            <w:r>
              <w:rPr>
                <w:sz w:val="21"/>
              </w:rPr>
              <w:t>alvorlige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bivirkninger</w:t>
            </w:r>
            <w:proofErr w:type="spellEnd"/>
          </w:p>
          <w:p w14:paraId="3B16AC84" w14:textId="0DDB511D" w:rsidR="005B0C38" w:rsidRPr="0097143F" w:rsidRDefault="005B0C38" w:rsidP="005B0C38">
            <w:pPr>
              <w:pStyle w:val="TableParagraph"/>
              <w:spacing w:before="64" w:line="360" w:lineRule="auto"/>
              <w:ind w:left="81" w:hanging="1"/>
              <w:rPr>
                <w:w w:val="95"/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avviksrapportering</w:t>
            </w:r>
            <w:proofErr w:type="spellEnd"/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6FE51A31" w14:textId="31C372B8" w:rsidR="005B0C38" w:rsidRDefault="005B0C38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432ACCA0" w14:textId="3214C4A0" w:rsidR="005B0C38" w:rsidRPr="0097143F" w:rsidRDefault="005B0C38" w:rsidP="005B0C38">
            <w:pPr>
              <w:pStyle w:val="TableParagraph"/>
              <w:spacing w:before="64" w:line="360" w:lineRule="auto"/>
              <w:ind w:left="81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Utarbeide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veiledningshefte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praktiske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 med pandemivaksinen.</w:t>
            </w:r>
          </w:p>
        </w:tc>
      </w:tr>
      <w:tr w:rsidR="005B0C38" w:rsidRPr="00360A01" w14:paraId="739C918C" w14:textId="77777777" w:rsidTr="005B0C38">
        <w:trPr>
          <w:trHeight w:val="3647"/>
        </w:trPr>
        <w:tc>
          <w:tcPr>
            <w:tcW w:w="1276" w:type="dxa"/>
            <w:tcBorders>
              <w:bottom w:val="single" w:sz="6" w:space="0" w:color="005399"/>
            </w:tcBorders>
            <w:shd w:val="clear" w:color="auto" w:fill="DEDCDA"/>
          </w:tcPr>
          <w:p w14:paraId="39FC3C91" w14:textId="5888AB22" w:rsidR="005B0C38" w:rsidRDefault="005B0C38" w:rsidP="005B0C38">
            <w:pPr>
              <w:pStyle w:val="TableParagraph"/>
              <w:spacing w:before="31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Bestilling</w:t>
            </w:r>
            <w:proofErr w:type="spellEnd"/>
            <w:r>
              <w:rPr>
                <w:b/>
                <w:sz w:val="21"/>
              </w:rPr>
              <w:t xml:space="preserve">/ </w:t>
            </w:r>
            <w:proofErr w:type="spellStart"/>
            <w:r>
              <w:rPr>
                <w:b/>
                <w:sz w:val="21"/>
              </w:rPr>
              <w:t>lagring</w:t>
            </w:r>
            <w:proofErr w:type="spellEnd"/>
          </w:p>
        </w:tc>
        <w:tc>
          <w:tcPr>
            <w:tcW w:w="6217" w:type="dxa"/>
            <w:tcBorders>
              <w:top w:val="single" w:sz="6" w:space="0" w:color="005399"/>
              <w:bottom w:val="single" w:sz="6" w:space="0" w:color="005399"/>
            </w:tcBorders>
          </w:tcPr>
          <w:p w14:paraId="1CAC4A1D" w14:textId="0E1A1A2F" w:rsidR="005B0C38" w:rsidRPr="0097143F" w:rsidRDefault="005B0C38" w:rsidP="005B0C38">
            <w:pPr>
              <w:pStyle w:val="TableParagraph"/>
              <w:spacing w:before="66"/>
              <w:ind w:left="93" w:right="2800"/>
              <w:jc w:val="center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tilstrekkelig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engangsutstyr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1821" w:type="dxa"/>
            <w:tcBorders>
              <w:bottom w:val="single" w:sz="6" w:space="0" w:color="005399"/>
            </w:tcBorders>
          </w:tcPr>
          <w:p w14:paraId="18A4004C" w14:textId="1A6B46F5" w:rsidR="005B0C38" w:rsidRDefault="005B0C38" w:rsidP="005B0C38">
            <w:pPr>
              <w:pStyle w:val="TableParagraph"/>
              <w:spacing w:before="76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63" w:type="dxa"/>
            <w:tcBorders>
              <w:top w:val="single" w:sz="6" w:space="0" w:color="005399"/>
              <w:bottom w:val="single" w:sz="6" w:space="0" w:color="005399"/>
            </w:tcBorders>
          </w:tcPr>
          <w:p w14:paraId="208DDC3A" w14:textId="77777777" w:rsidR="005B0C38" w:rsidRPr="0097143F" w:rsidRDefault="005B0C38" w:rsidP="005B0C38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Aktivere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pandemivaksineavtaler.</w:t>
            </w:r>
            <w:r>
              <w:rPr>
                <w:sz w:val="21"/>
                <w:lang w:val="nb-NO"/>
              </w:rPr>
              <w:t xml:space="preserve"> </w:t>
            </w:r>
          </w:p>
          <w:p w14:paraId="7D4671E3" w14:textId="77777777" w:rsidR="005B0C38" w:rsidRPr="0097143F" w:rsidRDefault="005B0C38" w:rsidP="005B0C38">
            <w:pPr>
              <w:pStyle w:val="TableParagraph"/>
              <w:spacing w:before="128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Vurdere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ønsket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antall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sammen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</w:t>
            </w:r>
            <w:r>
              <w:rPr>
                <w:sz w:val="21"/>
                <w:lang w:val="nb-NO"/>
              </w:rPr>
              <w:t xml:space="preserve">-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</w:p>
          <w:p w14:paraId="66AC1B34" w14:textId="128C02FC" w:rsidR="005B0C38" w:rsidRPr="0097143F" w:rsidRDefault="005B0C38" w:rsidP="005B0C38">
            <w:pPr>
              <w:pStyle w:val="TableParagraph"/>
              <w:spacing w:before="64" w:line="360" w:lineRule="auto"/>
              <w:ind w:left="81"/>
              <w:rPr>
                <w:w w:val="95"/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omsorgsdepartementet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Helsedirektoratet,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bestille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bakgrunn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dette.</w:t>
            </w:r>
          </w:p>
        </w:tc>
      </w:tr>
    </w:tbl>
    <w:p w14:paraId="3498B402" w14:textId="77777777" w:rsidR="003B6309" w:rsidRDefault="003B6309" w:rsidP="004C7800">
      <w:pPr>
        <w:pStyle w:val="Brdtekst"/>
        <w:rPr>
          <w:rFonts w:ascii="Times New Roman"/>
          <w:sz w:val="20"/>
          <w:lang w:val="nb-NO"/>
        </w:rPr>
      </w:pPr>
    </w:p>
    <w:p w14:paraId="61B5D731" w14:textId="6688786F" w:rsidR="003B6309" w:rsidRPr="005B0C38" w:rsidRDefault="003B6309" w:rsidP="005B0C38">
      <w:pPr>
        <w:spacing w:after="200" w:line="276" w:lineRule="auto"/>
        <w:rPr>
          <w:rFonts w:eastAsia="Cambria" w:hAnsi="Cambria" w:cs="Cambria"/>
          <w:sz w:val="20"/>
          <w:szCs w:val="21"/>
        </w:rPr>
      </w:pPr>
    </w:p>
    <w:p w14:paraId="356B1CF8" w14:textId="1C812E17" w:rsidR="004C7800" w:rsidRPr="003B6309" w:rsidRDefault="004C7800" w:rsidP="003B6309">
      <w:pPr>
        <w:spacing w:after="200" w:line="276" w:lineRule="auto"/>
        <w:rPr>
          <w:rFonts w:eastAsia="Cambria" w:hAnsi="Cambria" w:cs="Cambria"/>
          <w:sz w:val="20"/>
          <w:szCs w:val="21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0FF834" wp14:editId="73B1A75F">
                <wp:simplePos x="0" y="0"/>
                <wp:positionH relativeFrom="page">
                  <wp:posOffset>10270490</wp:posOffset>
                </wp:positionH>
                <wp:positionV relativeFrom="page">
                  <wp:posOffset>6668135</wp:posOffset>
                </wp:positionV>
                <wp:extent cx="169545" cy="306705"/>
                <wp:effectExtent l="0" t="635" r="0" b="0"/>
                <wp:wrapNone/>
                <wp:docPr id="9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76FC" w14:textId="77777777" w:rsidR="005B0C38" w:rsidRDefault="005B0C38" w:rsidP="004C7800">
                            <w:pPr>
                              <w:pStyle w:val="Brdtekst"/>
                              <w:spacing w:before="18"/>
                              <w:ind w:left="2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010202"/>
                                <w:w w:val="105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F834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808.7pt;margin-top:525.05pt;width:13.35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" filled="f" stroked="f">
                <v:textbox style="layout-flow:vertical" inset="0,0,0,0">
                  <w:txbxContent>
                    <w:p w14:paraId="783F76FC" w14:textId="77777777" w:rsidR="005B0C38" w:rsidRDefault="005B0C38" w:rsidP="004C7800">
                      <w:pPr>
                        <w:pStyle w:val="Brdtekst"/>
                        <w:spacing w:before="18"/>
                        <w:ind w:left="2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010202"/>
                          <w:w w:val="105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4620" w:type="dxa"/>
        <w:tblInd w:w="122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335"/>
        <w:gridCol w:w="6158"/>
        <w:gridCol w:w="2022"/>
        <w:gridCol w:w="5105"/>
      </w:tblGrid>
      <w:tr w:rsidR="004C7800" w:rsidRPr="00360A01" w14:paraId="4F3CD065" w14:textId="77777777" w:rsidTr="002C089E">
        <w:trPr>
          <w:trHeight w:val="380"/>
          <w:tblHeader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14:paraId="69432058" w14:textId="77777777" w:rsidR="004C7800" w:rsidRPr="0097143F" w:rsidRDefault="004C7800" w:rsidP="004C7800">
            <w:pPr>
              <w:pStyle w:val="TableParagraph"/>
              <w:spacing w:before="28" w:line="332" w:lineRule="exact"/>
              <w:ind w:left="61"/>
              <w:rPr>
                <w:b/>
                <w:sz w:val="28"/>
                <w:lang w:val="nb-NO"/>
              </w:rPr>
            </w:pPr>
            <w:r w:rsidRPr="0097143F">
              <w:rPr>
                <w:b/>
                <w:color w:val="FFFFFF"/>
                <w:sz w:val="28"/>
                <w:lang w:val="nb-NO"/>
              </w:rPr>
              <w:lastRenderedPageBreak/>
              <w:t>Pandemisk fase - utsending av vaksine har startet</w:t>
            </w:r>
          </w:p>
        </w:tc>
      </w:tr>
      <w:tr w:rsidR="004C7800" w14:paraId="64A3C675" w14:textId="77777777" w:rsidTr="002C089E">
        <w:trPr>
          <w:trHeight w:val="567"/>
          <w:tblHeader/>
        </w:trPr>
        <w:tc>
          <w:tcPr>
            <w:tcW w:w="1335" w:type="dxa"/>
            <w:tcBorders>
              <w:top w:val="nil"/>
            </w:tcBorders>
            <w:shd w:val="clear" w:color="auto" w:fill="DEDCDA"/>
          </w:tcPr>
          <w:p w14:paraId="6B139944" w14:textId="77777777" w:rsidR="004C7800" w:rsidRDefault="004C7800" w:rsidP="004C7800">
            <w:pPr>
              <w:pStyle w:val="TableParagraph"/>
              <w:spacing w:before="162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Oppgave</w:t>
            </w:r>
            <w:proofErr w:type="spellEnd"/>
          </w:p>
        </w:tc>
        <w:tc>
          <w:tcPr>
            <w:tcW w:w="6158" w:type="dxa"/>
            <w:tcBorders>
              <w:top w:val="nil"/>
            </w:tcBorders>
            <w:shd w:val="clear" w:color="auto" w:fill="DEDCDA"/>
          </w:tcPr>
          <w:p w14:paraId="69EBB917" w14:textId="77777777" w:rsidR="004C7800" w:rsidRDefault="004C7800" w:rsidP="004C7800">
            <w:pPr>
              <w:pStyle w:val="TableParagraph"/>
              <w:spacing w:before="162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Kommunale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  <w:shd w:val="clear" w:color="auto" w:fill="DEDCDA"/>
          </w:tcPr>
          <w:p w14:paraId="13289D12" w14:textId="77777777" w:rsidR="004C7800" w:rsidRDefault="004C7800" w:rsidP="004C7800">
            <w:pPr>
              <w:pStyle w:val="TableParagraph"/>
              <w:spacing w:before="29" w:line="260" w:lineRule="atLeast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Ansvar</w:t>
            </w:r>
            <w:proofErr w:type="spellEnd"/>
            <w:r>
              <w:rPr>
                <w:b/>
                <w:color w:val="231F20"/>
                <w:sz w:val="21"/>
              </w:rPr>
              <w:t xml:space="preserve"> / anbefalt </w:t>
            </w:r>
            <w:proofErr w:type="spellStart"/>
            <w:r>
              <w:rPr>
                <w:b/>
                <w:color w:val="231F20"/>
                <w:sz w:val="21"/>
              </w:rPr>
              <w:t>utførelse</w:t>
            </w:r>
            <w:proofErr w:type="spellEnd"/>
            <w:r>
              <w:rPr>
                <w:b/>
                <w:color w:val="231F20"/>
                <w:sz w:val="21"/>
              </w:rPr>
              <w:t xml:space="preserve"> av</w:t>
            </w:r>
          </w:p>
        </w:tc>
        <w:tc>
          <w:tcPr>
            <w:tcW w:w="5105" w:type="dxa"/>
            <w:tcBorders>
              <w:top w:val="nil"/>
            </w:tcBorders>
            <w:shd w:val="clear" w:color="auto" w:fill="DEDCDA"/>
          </w:tcPr>
          <w:p w14:paraId="181E7CBB" w14:textId="77777777" w:rsidR="004C7800" w:rsidRDefault="004C7800" w:rsidP="004C7800">
            <w:pPr>
              <w:pStyle w:val="TableParagraph"/>
              <w:spacing w:before="162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Folkehelseinstituttets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tiltak</w:t>
            </w:r>
            <w:proofErr w:type="spellEnd"/>
          </w:p>
        </w:tc>
      </w:tr>
      <w:tr w:rsidR="004C7800" w:rsidRPr="00360A01" w14:paraId="5D965789" w14:textId="77777777" w:rsidTr="002C089E">
        <w:trPr>
          <w:trHeight w:val="1335"/>
        </w:trPr>
        <w:tc>
          <w:tcPr>
            <w:tcW w:w="1335" w:type="dxa"/>
            <w:tcBorders>
              <w:left w:val="single" w:sz="6" w:space="0" w:color="005399"/>
              <w:bottom w:val="nil"/>
            </w:tcBorders>
            <w:shd w:val="clear" w:color="auto" w:fill="DEDCDA"/>
          </w:tcPr>
          <w:p w14:paraId="7A015D01" w14:textId="77777777" w:rsidR="004C7800" w:rsidRPr="0097143F" w:rsidRDefault="004C7800" w:rsidP="004C7800">
            <w:pPr>
              <w:pStyle w:val="TableParagraph"/>
              <w:spacing w:before="32" w:line="242" w:lineRule="auto"/>
              <w:ind w:left="54" w:right="13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Legge til rette for vaksinasjon</w:t>
            </w:r>
          </w:p>
        </w:tc>
        <w:tc>
          <w:tcPr>
            <w:tcW w:w="6158" w:type="dxa"/>
            <w:tcBorders>
              <w:bottom w:val="nil"/>
            </w:tcBorders>
          </w:tcPr>
          <w:p w14:paraId="0F518191" w14:textId="391634FB" w:rsidR="004C7800" w:rsidRPr="002C089E" w:rsidRDefault="004C7800" w:rsidP="002C089E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Bestemme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tidspunkt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oppstart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bakgrunn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2C089E">
              <w:rPr>
                <w:sz w:val="21"/>
                <w:lang w:val="nb-NO"/>
              </w:rPr>
              <w:t>informasjon fra FHI.</w:t>
            </w:r>
          </w:p>
        </w:tc>
        <w:tc>
          <w:tcPr>
            <w:tcW w:w="2022" w:type="dxa"/>
            <w:tcBorders>
              <w:bottom w:val="nil"/>
            </w:tcBorders>
          </w:tcPr>
          <w:p w14:paraId="44E45F75" w14:textId="77777777" w:rsidR="004C7800" w:rsidRDefault="004C7800" w:rsidP="004C7800">
            <w:pPr>
              <w:pStyle w:val="TableParagraph"/>
              <w:spacing w:before="66" w:line="242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Kriseledelse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informasjonsansvarlig</w:t>
            </w:r>
            <w:proofErr w:type="spellEnd"/>
          </w:p>
        </w:tc>
        <w:tc>
          <w:tcPr>
            <w:tcW w:w="5105" w:type="dxa"/>
            <w:tcBorders>
              <w:bottom w:val="nil"/>
            </w:tcBorders>
          </w:tcPr>
          <w:p w14:paraId="082EE5CC" w14:textId="7368917A" w:rsidR="004C7800" w:rsidRPr="0097143F" w:rsidRDefault="004C7800" w:rsidP="004C7800">
            <w:pPr>
              <w:pStyle w:val="TableParagraph"/>
              <w:spacing w:before="66" w:line="242" w:lineRule="auto"/>
              <w:ind w:left="80" w:right="250"/>
              <w:rPr>
                <w:sz w:val="21"/>
                <w:lang w:val="nb-NO"/>
              </w:rPr>
            </w:pPr>
            <w:r w:rsidRPr="0097143F">
              <w:rPr>
                <w:spacing w:val="-3"/>
                <w:w w:val="95"/>
                <w:sz w:val="21"/>
                <w:lang w:val="nb-NO"/>
              </w:rPr>
              <w:t>Følge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opp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Statens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legemiddelverks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godkjenningsprosess</w:t>
            </w:r>
            <w:r w:rsidR="005B0C38"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for vaksinen.</w:t>
            </w:r>
          </w:p>
          <w:p w14:paraId="0A3271DE" w14:textId="77777777" w:rsidR="004C7800" w:rsidRPr="0097143F" w:rsidRDefault="004C7800" w:rsidP="004C7800">
            <w:pPr>
              <w:pStyle w:val="TableParagraph"/>
              <w:spacing w:before="175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Fordele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vaksinedoser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henhold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prioriteringsrekkefølge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14:paraId="4C471250" w14:textId="179A3B58" w:rsidR="004C7800" w:rsidRPr="0097143F" w:rsidRDefault="004C7800" w:rsidP="004C7800">
            <w:pPr>
              <w:pStyle w:val="TableParagraph"/>
              <w:spacing w:before="4"/>
              <w:ind w:left="80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fastsatt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</w:t>
            </w:r>
            <w:r w:rsidR="005B0C38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omsorgsdepartementet.</w:t>
            </w:r>
          </w:p>
        </w:tc>
      </w:tr>
      <w:tr w:rsidR="004C7800" w:rsidRPr="00360A01" w14:paraId="1AD0A38F" w14:textId="77777777" w:rsidTr="002C089E">
        <w:trPr>
          <w:trHeight w:val="723"/>
        </w:trPr>
        <w:tc>
          <w:tcPr>
            <w:tcW w:w="1335" w:type="dxa"/>
            <w:tcBorders>
              <w:top w:val="nil"/>
              <w:left w:val="single" w:sz="6" w:space="0" w:color="005399"/>
              <w:bottom w:val="nil"/>
            </w:tcBorders>
            <w:shd w:val="clear" w:color="auto" w:fill="DEDCDA"/>
          </w:tcPr>
          <w:p w14:paraId="6BA8FFC1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4D6878E9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BF36EC4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14:paraId="04ED332B" w14:textId="7FA74543" w:rsidR="004C7800" w:rsidRPr="0097143F" w:rsidRDefault="004C7800" w:rsidP="004C7800">
            <w:pPr>
              <w:pStyle w:val="TableParagraph"/>
              <w:spacing w:before="60" w:line="242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Varsle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når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mottak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forventes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kommunene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(dato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tidspunkt),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leveringsmåte,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volum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antall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vaksinedoser.</w:t>
            </w:r>
          </w:p>
        </w:tc>
      </w:tr>
      <w:tr w:rsidR="004C7800" w:rsidRPr="00360A01" w14:paraId="5BCA7506" w14:textId="77777777" w:rsidTr="002C089E">
        <w:trPr>
          <w:trHeight w:val="906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14:paraId="511F5B7F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3B05F9F8" w14:textId="10ACFBF9" w:rsidR="004C7800" w:rsidRPr="0097143F" w:rsidRDefault="004C7800" w:rsidP="004C7800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Innkalle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sikringspersonell,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vaksinatører,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frivillige</w:t>
            </w:r>
            <w:r w:rsidR="005B0C38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hjelpere.</w:t>
            </w:r>
          </w:p>
        </w:tc>
        <w:tc>
          <w:tcPr>
            <w:tcW w:w="2022" w:type="dxa"/>
            <w:tcBorders>
              <w:bottom w:val="nil"/>
            </w:tcBorders>
          </w:tcPr>
          <w:p w14:paraId="6F5368F8" w14:textId="77777777" w:rsidR="004C7800" w:rsidRDefault="004C7800" w:rsidP="004C7800">
            <w:pPr>
              <w:pStyle w:val="TableParagraph"/>
              <w:spacing w:before="66" w:line="242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bottom w:val="nil"/>
            </w:tcBorders>
          </w:tcPr>
          <w:p w14:paraId="0361D8E5" w14:textId="5B296945" w:rsidR="004C7800" w:rsidRPr="0097143F" w:rsidRDefault="004C7800" w:rsidP="002C089E">
            <w:pPr>
              <w:pStyle w:val="TableParagraph"/>
              <w:spacing w:before="66" w:line="242" w:lineRule="auto"/>
              <w:ind w:left="80" w:right="462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sendinger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ordre,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slik at det dokumenteres hvor mange doser og hvilke</w:t>
            </w:r>
            <w:r w:rsidR="002C089E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produksjonsbatcher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hver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leveranse.</w:t>
            </w:r>
          </w:p>
        </w:tc>
      </w:tr>
      <w:tr w:rsidR="004C7800" w:rsidRPr="00360A01" w14:paraId="0E8BDE77" w14:textId="77777777" w:rsidTr="002C089E">
        <w:trPr>
          <w:trHeight w:val="644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14:paraId="00F84AFD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47104E42" w14:textId="69B0A0E4" w:rsidR="004C7800" w:rsidRPr="002C089E" w:rsidRDefault="004C7800" w:rsidP="002C089E">
            <w:pPr>
              <w:pStyle w:val="TableParagraph"/>
              <w:spacing w:before="64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Varsle kontaktpersoner for prioriterte grupper ved vaksinasjon av</w:t>
            </w:r>
            <w:r w:rsidR="002C089E">
              <w:rPr>
                <w:sz w:val="21"/>
                <w:lang w:val="nb-NO"/>
              </w:rPr>
              <w:t xml:space="preserve"> </w:t>
            </w:r>
            <w:r w:rsidRPr="002C089E">
              <w:rPr>
                <w:sz w:val="21"/>
                <w:lang w:val="nb-NO"/>
              </w:rPr>
              <w:t>personell i samfunnsviktige tjenester.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7971F21" w14:textId="77777777" w:rsidR="004C7800" w:rsidRPr="002C089E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B921711" w14:textId="77777777" w:rsidR="004C7800" w:rsidRPr="0097143F" w:rsidRDefault="004C7800" w:rsidP="004C7800">
            <w:pPr>
              <w:pStyle w:val="TableParagraph"/>
              <w:spacing w:before="64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pakking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utsending.</w:t>
            </w:r>
          </w:p>
        </w:tc>
      </w:tr>
      <w:tr w:rsidR="004C7800" w:rsidRPr="00360A01" w14:paraId="50314BF0" w14:textId="77777777" w:rsidTr="002C089E">
        <w:trPr>
          <w:trHeight w:val="629"/>
        </w:trPr>
        <w:tc>
          <w:tcPr>
            <w:tcW w:w="1335" w:type="dxa"/>
            <w:tcBorders>
              <w:top w:val="nil"/>
            </w:tcBorders>
            <w:shd w:val="clear" w:color="auto" w:fill="DEDCDA"/>
          </w:tcPr>
          <w:p w14:paraId="26E2354D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single" w:sz="6" w:space="0" w:color="005399"/>
            </w:tcBorders>
          </w:tcPr>
          <w:p w14:paraId="4F239C0B" w14:textId="5D29C8EC" w:rsidR="004C7800" w:rsidRPr="0097143F" w:rsidRDefault="004C7800" w:rsidP="004C7800">
            <w:pPr>
              <w:pStyle w:val="TableParagraph"/>
              <w:spacing w:before="64" w:line="242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Tilrettelegge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nødvendig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transporttjeneste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publikum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vaksinasjonssteder.</w:t>
            </w:r>
          </w:p>
        </w:tc>
        <w:tc>
          <w:tcPr>
            <w:tcW w:w="2022" w:type="dxa"/>
            <w:tcBorders>
              <w:top w:val="nil"/>
            </w:tcBorders>
          </w:tcPr>
          <w:p w14:paraId="2426405E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single" w:sz="6" w:space="0" w:color="005399"/>
            </w:tcBorders>
          </w:tcPr>
          <w:p w14:paraId="6A801EFA" w14:textId="77777777" w:rsidR="004C7800" w:rsidRPr="0097143F" w:rsidRDefault="004C780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234E60" w14:paraId="37021052" w14:textId="77777777" w:rsidTr="002C089E">
        <w:trPr>
          <w:trHeight w:val="122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14:paraId="0E3B1E57" w14:textId="77777777" w:rsidR="00234E60" w:rsidRDefault="00234E60" w:rsidP="004C7800">
            <w:pPr>
              <w:pStyle w:val="TableParagraph"/>
              <w:spacing w:before="30" w:line="242" w:lineRule="auto"/>
              <w:ind w:left="54" w:right="1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Innkalle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til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vaksinasjon</w:t>
            </w:r>
            <w:proofErr w:type="spellEnd"/>
          </w:p>
        </w:tc>
        <w:tc>
          <w:tcPr>
            <w:tcW w:w="6158" w:type="dxa"/>
            <w:tcBorders>
              <w:top w:val="single" w:sz="6" w:space="0" w:color="005399"/>
              <w:bottom w:val="nil"/>
            </w:tcBorders>
          </w:tcPr>
          <w:p w14:paraId="0D07B584" w14:textId="5AE4F4F6" w:rsidR="00234E60" w:rsidRPr="0097143F" w:rsidRDefault="00234E60" w:rsidP="004C7800">
            <w:pPr>
              <w:pStyle w:val="TableParagraph"/>
              <w:spacing w:before="63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Innkalle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grupper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fastlege,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arbeidsgiver,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brev eller lokale medier.</w:t>
            </w:r>
          </w:p>
          <w:p w14:paraId="418EDA77" w14:textId="775B9D7C" w:rsidR="00234E60" w:rsidRPr="002C089E" w:rsidRDefault="00234E60" w:rsidP="002C089E">
            <w:pPr>
              <w:pStyle w:val="TableParagraph"/>
              <w:spacing w:before="127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Varsle kontaktpersoner for prioriterte grupper ved vaksinasjon av</w:t>
            </w:r>
            <w:r w:rsidR="002C089E">
              <w:rPr>
                <w:sz w:val="21"/>
                <w:lang w:val="nb-NO"/>
              </w:rPr>
              <w:t xml:space="preserve"> </w:t>
            </w:r>
            <w:r w:rsidRPr="002C089E">
              <w:rPr>
                <w:sz w:val="21"/>
                <w:lang w:val="nb-NO"/>
              </w:rPr>
              <w:t>personell i samfunnsviktige tjenester.</w:t>
            </w:r>
          </w:p>
        </w:tc>
        <w:tc>
          <w:tcPr>
            <w:tcW w:w="2022" w:type="dxa"/>
            <w:vMerge w:val="restart"/>
          </w:tcPr>
          <w:p w14:paraId="205FE4F8" w14:textId="77777777" w:rsidR="00234E60" w:rsidRDefault="00234E60" w:rsidP="004C7800">
            <w:pPr>
              <w:pStyle w:val="TableParagraph"/>
              <w:spacing w:before="63" w:line="242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Kriseledelse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informasjonsansvarlig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6" w:space="0" w:color="005399"/>
              <w:bottom w:val="single" w:sz="6" w:space="0" w:color="005399"/>
            </w:tcBorders>
          </w:tcPr>
          <w:p w14:paraId="19DFBA7D" w14:textId="77777777" w:rsidR="00234E60" w:rsidRDefault="00234E6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E60" w:rsidRPr="00360A01" w14:paraId="427151E3" w14:textId="77777777" w:rsidTr="002C089E">
        <w:trPr>
          <w:trHeight w:val="255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E0E9F2"/>
          </w:tcPr>
          <w:p w14:paraId="6538FB7E" w14:textId="77777777" w:rsidR="00234E60" w:rsidRDefault="00234E60" w:rsidP="004C7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56150B94" w14:textId="77777777" w:rsidR="00234E60" w:rsidRPr="0097143F" w:rsidRDefault="00234E60" w:rsidP="004C7800">
            <w:pPr>
              <w:pStyle w:val="TableParagraph"/>
              <w:spacing w:before="109"/>
              <w:ind w:left="80"/>
              <w:rPr>
                <w:b/>
                <w:sz w:val="21"/>
                <w:lang w:val="nb-NO"/>
              </w:rPr>
            </w:pPr>
            <w:r w:rsidRPr="0097143F">
              <w:rPr>
                <w:rFonts w:ascii="Calibri-BoldItalic" w:hAnsi="Calibri-BoldItalic"/>
                <w:b/>
                <w:i/>
                <w:sz w:val="21"/>
                <w:lang w:val="nb-NO"/>
              </w:rPr>
              <w:t>Ved tilgang på store mengder vaksine (</w:t>
            </w:r>
            <w:proofErr w:type="spellStart"/>
            <w:r w:rsidRPr="0097143F">
              <w:rPr>
                <w:rFonts w:ascii="Calibri-BoldItalic" w:hAnsi="Calibri-BoldItalic"/>
                <w:b/>
                <w:i/>
                <w:sz w:val="21"/>
                <w:lang w:val="nb-NO"/>
              </w:rPr>
              <w:t>prepandemivaksine</w:t>
            </w:r>
            <w:proofErr w:type="spellEnd"/>
            <w:r w:rsidRPr="0097143F">
              <w:rPr>
                <w:rFonts w:ascii="Calibri-BoldItalic" w:hAnsi="Calibri-BoldItalic"/>
                <w:b/>
                <w:i/>
                <w:sz w:val="21"/>
                <w:lang w:val="nb-NO"/>
              </w:rPr>
              <w:t>)</w:t>
            </w:r>
            <w:r w:rsidRPr="0097143F">
              <w:rPr>
                <w:b/>
                <w:sz w:val="21"/>
                <w:lang w:val="nb-NO"/>
              </w:rPr>
              <w:t>:</w:t>
            </w:r>
          </w:p>
        </w:tc>
        <w:tc>
          <w:tcPr>
            <w:tcW w:w="2022" w:type="dxa"/>
            <w:vMerge/>
          </w:tcPr>
          <w:p w14:paraId="006A21CF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vMerge/>
            <w:tcBorders>
              <w:top w:val="nil"/>
              <w:bottom w:val="single" w:sz="6" w:space="0" w:color="005399"/>
            </w:tcBorders>
          </w:tcPr>
          <w:p w14:paraId="029FAB0A" w14:textId="77777777" w:rsidR="00234E60" w:rsidRPr="0097143F" w:rsidRDefault="00234E6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234E60" w:rsidRPr="00360A01" w14:paraId="70F9DD33" w14:textId="77777777" w:rsidTr="002C089E">
        <w:trPr>
          <w:trHeight w:val="37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E0E9F2"/>
          </w:tcPr>
          <w:p w14:paraId="105F39BC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3036985F" w14:textId="77777777" w:rsidR="00234E60" w:rsidRPr="0097143F" w:rsidRDefault="00234E60" w:rsidP="004C7800">
            <w:pPr>
              <w:pStyle w:val="TableParagraph"/>
              <w:spacing w:before="65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Planlegge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hvem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møte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hvor.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2022" w:type="dxa"/>
            <w:vMerge/>
          </w:tcPr>
          <w:p w14:paraId="39803B65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vMerge/>
            <w:tcBorders>
              <w:top w:val="nil"/>
              <w:bottom w:val="single" w:sz="6" w:space="0" w:color="005399"/>
            </w:tcBorders>
          </w:tcPr>
          <w:p w14:paraId="07736517" w14:textId="77777777" w:rsidR="00234E60" w:rsidRPr="0097143F" w:rsidRDefault="00234E6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234E60" w:rsidRPr="00360A01" w14:paraId="1572CB73" w14:textId="77777777" w:rsidTr="002C089E">
        <w:trPr>
          <w:trHeight w:val="62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E0E9F2"/>
          </w:tcPr>
          <w:p w14:paraId="3CA7D00F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0CE5A3E6" w14:textId="4FABAC9F" w:rsidR="00234E60" w:rsidRPr="0097143F" w:rsidRDefault="00234E60" w:rsidP="004C7800">
            <w:pPr>
              <w:pStyle w:val="TableParagraph"/>
              <w:spacing w:before="51" w:line="242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Ett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alternativ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benytte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valg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valgkretser,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evt.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skolekretser.</w:t>
            </w:r>
          </w:p>
        </w:tc>
        <w:tc>
          <w:tcPr>
            <w:tcW w:w="2022" w:type="dxa"/>
            <w:vMerge/>
          </w:tcPr>
          <w:p w14:paraId="60CD56DD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vMerge/>
            <w:tcBorders>
              <w:top w:val="nil"/>
              <w:bottom w:val="single" w:sz="6" w:space="0" w:color="005399"/>
            </w:tcBorders>
          </w:tcPr>
          <w:p w14:paraId="408A51D9" w14:textId="77777777" w:rsidR="00234E60" w:rsidRPr="0097143F" w:rsidRDefault="00234E6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234E60" w:rsidRPr="00360A01" w14:paraId="2479BE2C" w14:textId="77777777" w:rsidTr="002C089E">
        <w:trPr>
          <w:trHeight w:val="335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E0E9F2"/>
          </w:tcPr>
          <w:p w14:paraId="6FF3B78B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73D5353F" w14:textId="77777777" w:rsidR="00234E60" w:rsidRPr="0097143F" w:rsidRDefault="00234E60" w:rsidP="004C7800">
            <w:pPr>
              <w:pStyle w:val="TableParagraph"/>
              <w:spacing w:before="5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Innkalle hele befolkningen ved bruk av folkeregisterdata og media.</w:t>
            </w:r>
          </w:p>
        </w:tc>
        <w:tc>
          <w:tcPr>
            <w:tcW w:w="2022" w:type="dxa"/>
            <w:vMerge/>
          </w:tcPr>
          <w:p w14:paraId="5568A580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vMerge/>
            <w:tcBorders>
              <w:top w:val="nil"/>
              <w:bottom w:val="single" w:sz="6" w:space="0" w:color="005399"/>
            </w:tcBorders>
          </w:tcPr>
          <w:p w14:paraId="2AA203D5" w14:textId="77777777" w:rsidR="00234E60" w:rsidRPr="0097143F" w:rsidRDefault="00234E6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234E60" w:rsidRPr="00360A01" w14:paraId="1DC7275E" w14:textId="77777777" w:rsidTr="002C089E">
        <w:trPr>
          <w:trHeight w:val="335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E0E9F2"/>
          </w:tcPr>
          <w:p w14:paraId="6D8175DF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1A93EEB0" w14:textId="77777777" w:rsidR="00234E60" w:rsidRPr="0097143F" w:rsidRDefault="00234E60" w:rsidP="004C7800">
            <w:pPr>
              <w:pStyle w:val="TableParagraph"/>
              <w:spacing w:before="22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Det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fremgå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innkallingen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hvor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enkelte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møte.</w:t>
            </w:r>
          </w:p>
        </w:tc>
        <w:tc>
          <w:tcPr>
            <w:tcW w:w="2022" w:type="dxa"/>
            <w:vMerge/>
          </w:tcPr>
          <w:p w14:paraId="3838A763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vMerge/>
            <w:tcBorders>
              <w:top w:val="nil"/>
              <w:bottom w:val="single" w:sz="6" w:space="0" w:color="005399"/>
            </w:tcBorders>
          </w:tcPr>
          <w:p w14:paraId="707A4572" w14:textId="77777777" w:rsidR="00234E60" w:rsidRPr="0097143F" w:rsidRDefault="00234E6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234E60" w:rsidRPr="00360A01" w14:paraId="671D1195" w14:textId="77777777" w:rsidTr="00287F4E">
        <w:trPr>
          <w:trHeight w:val="1111"/>
        </w:trPr>
        <w:tc>
          <w:tcPr>
            <w:tcW w:w="1335" w:type="dxa"/>
            <w:vMerge/>
            <w:tcBorders>
              <w:left w:val="single" w:sz="6" w:space="0" w:color="005399"/>
              <w:bottom w:val="single" w:sz="6" w:space="0" w:color="005399"/>
            </w:tcBorders>
            <w:shd w:val="clear" w:color="auto" w:fill="E0E9F2"/>
          </w:tcPr>
          <w:p w14:paraId="7C3E0BD9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single" w:sz="4" w:space="0" w:color="32345C"/>
            </w:tcBorders>
          </w:tcPr>
          <w:p w14:paraId="735987B4" w14:textId="0C4643F4" w:rsidR="00234E60" w:rsidRPr="0097143F" w:rsidRDefault="00234E60" w:rsidP="004C7800">
            <w:pPr>
              <w:pStyle w:val="TableParagraph"/>
              <w:spacing w:before="56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Lage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tilbud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personer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oppholder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seg,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ikke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har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bopel her.</w:t>
            </w:r>
          </w:p>
        </w:tc>
        <w:tc>
          <w:tcPr>
            <w:tcW w:w="2022" w:type="dxa"/>
            <w:vMerge/>
            <w:tcBorders>
              <w:bottom w:val="single" w:sz="4" w:space="0" w:color="32345C"/>
            </w:tcBorders>
          </w:tcPr>
          <w:p w14:paraId="4CB7F89B" w14:textId="77777777" w:rsidR="00234E60" w:rsidRPr="0097143F" w:rsidRDefault="00234E60" w:rsidP="004C7800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05" w:type="dxa"/>
            <w:vMerge/>
            <w:tcBorders>
              <w:top w:val="nil"/>
              <w:bottom w:val="single" w:sz="6" w:space="0" w:color="005399"/>
            </w:tcBorders>
          </w:tcPr>
          <w:p w14:paraId="48C921A8" w14:textId="77777777" w:rsidR="00234E60" w:rsidRPr="0097143F" w:rsidRDefault="00234E60" w:rsidP="004C7800">
            <w:pPr>
              <w:rPr>
                <w:sz w:val="2"/>
                <w:szCs w:val="2"/>
                <w:lang w:val="nb-NO"/>
              </w:rPr>
            </w:pPr>
          </w:p>
        </w:tc>
      </w:tr>
      <w:tr w:rsidR="00234E60" w:rsidRPr="00360A01" w14:paraId="1DB8CF39" w14:textId="77777777" w:rsidTr="00287F4E">
        <w:trPr>
          <w:trHeight w:val="622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14:paraId="4297632A" w14:textId="69C374F0" w:rsidR="00234E60" w:rsidRPr="0097143F" w:rsidRDefault="00234E60" w:rsidP="00234E60">
            <w:pPr>
              <w:pStyle w:val="TableParagraph"/>
              <w:rPr>
                <w:rFonts w:ascii="Times New Roman"/>
                <w:sz w:val="20"/>
                <w:lang w:val="nb-NO"/>
              </w:rPr>
            </w:pPr>
            <w:proofErr w:type="spellStart"/>
            <w:r>
              <w:rPr>
                <w:b/>
                <w:sz w:val="21"/>
              </w:rPr>
              <w:lastRenderedPageBreak/>
              <w:t>Vaksine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håndtering</w:t>
            </w:r>
            <w:proofErr w:type="spellEnd"/>
          </w:p>
        </w:tc>
        <w:tc>
          <w:tcPr>
            <w:tcW w:w="6158" w:type="dxa"/>
            <w:tcBorders>
              <w:top w:val="single" w:sz="4" w:space="0" w:color="32345C"/>
              <w:bottom w:val="nil"/>
            </w:tcBorders>
          </w:tcPr>
          <w:p w14:paraId="44C40A0A" w14:textId="0A6A0238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Kontrollere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leveranser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mottak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tanke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synlig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brekkasje,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antall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temperatur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under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transport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(temperaturindikator).</w:t>
            </w:r>
          </w:p>
        </w:tc>
        <w:tc>
          <w:tcPr>
            <w:tcW w:w="2022" w:type="dxa"/>
            <w:vMerge w:val="restart"/>
            <w:tcBorders>
              <w:top w:val="single" w:sz="4" w:space="0" w:color="32345C"/>
            </w:tcBorders>
          </w:tcPr>
          <w:p w14:paraId="2FC1FBEC" w14:textId="1FE3C875" w:rsidR="00234E60" w:rsidRPr="0097143F" w:rsidRDefault="00234E60" w:rsidP="00234E60">
            <w:pPr>
              <w:pStyle w:val="TableParagraph"/>
              <w:rPr>
                <w:rFonts w:ascii="Times New Roman"/>
                <w:sz w:val="20"/>
                <w:lang w:val="nb-NO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top w:val="single" w:sz="6" w:space="0" w:color="005399"/>
              <w:bottom w:val="nil"/>
            </w:tcBorders>
          </w:tcPr>
          <w:p w14:paraId="3FEA61DA" w14:textId="008DE721" w:rsidR="00234E60" w:rsidRPr="00287F4E" w:rsidRDefault="00234E60" w:rsidP="00234E60">
            <w:pPr>
              <w:rPr>
                <w:rFonts w:asciiTheme="minorHAnsi" w:hAnsiTheme="minorHAnsi"/>
                <w:sz w:val="2"/>
                <w:szCs w:val="2"/>
                <w:lang w:val="nb-NO"/>
              </w:rPr>
            </w:pPr>
            <w:r w:rsidRPr="00287F4E">
              <w:rPr>
                <w:rFonts w:asciiTheme="minorHAnsi" w:hAnsiTheme="minorHAnsi"/>
                <w:w w:val="95"/>
                <w:sz w:val="21"/>
                <w:lang w:val="nb-NO"/>
              </w:rPr>
              <w:t xml:space="preserve">Sende ut vaksine med egnet transportmiddel, for </w:t>
            </w:r>
            <w:r w:rsidRPr="00287F4E">
              <w:rPr>
                <w:rFonts w:asciiTheme="minorHAnsi" w:hAnsiTheme="minorHAnsi"/>
                <w:sz w:val="21"/>
                <w:lang w:val="nb-NO"/>
              </w:rPr>
              <w:t>eksempel kjølebil/bil, fly.</w:t>
            </w:r>
          </w:p>
        </w:tc>
      </w:tr>
      <w:tr w:rsidR="00234E60" w:rsidRPr="00360A01" w14:paraId="4F4311D5" w14:textId="77777777" w:rsidTr="00287F4E">
        <w:trPr>
          <w:trHeight w:val="434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0C9A9BB9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2254B145" w14:textId="5B10015A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Ivareta sikkerhet ved oppbevaring av vaksineleveransen.</w:t>
            </w:r>
          </w:p>
        </w:tc>
        <w:tc>
          <w:tcPr>
            <w:tcW w:w="2022" w:type="dxa"/>
            <w:vMerge/>
          </w:tcPr>
          <w:p w14:paraId="26216C39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6B419D79" w14:textId="77777777" w:rsidR="00234E60" w:rsidRPr="00234E60" w:rsidRDefault="00234E60" w:rsidP="00234E60">
            <w:pPr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0A006F1C" w14:textId="77777777" w:rsidTr="00287F4E">
        <w:trPr>
          <w:trHeight w:val="356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5BC6DDC4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77368290" w14:textId="4DB33FB1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Føre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kontroll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vaksinedoser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tas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lager.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2022" w:type="dxa"/>
            <w:vMerge/>
          </w:tcPr>
          <w:p w14:paraId="013BD0C4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6EC4ABD1" w14:textId="77777777" w:rsidR="00234E60" w:rsidRPr="00234E60" w:rsidRDefault="00234E60" w:rsidP="00234E60">
            <w:pPr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0FAF6294" w14:textId="77777777" w:rsidTr="00287F4E">
        <w:trPr>
          <w:trHeight w:val="6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148849C9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4B834F2E" w14:textId="682795CE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Fordele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vaksinedoser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lage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kjøreplan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utsendelse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steder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koordinere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ansvarshavende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mottak/smitte</w:t>
            </w:r>
            <w:r w:rsidR="00287F4E">
              <w:rPr>
                <w:w w:val="95"/>
                <w:sz w:val="21"/>
                <w:lang w:val="nb-NO"/>
              </w:rPr>
              <w:t>-</w:t>
            </w:r>
            <w:proofErr w:type="spellStart"/>
            <w:r w:rsidRPr="0097143F">
              <w:rPr>
                <w:sz w:val="21"/>
                <w:lang w:val="nb-NO"/>
              </w:rPr>
              <w:t>vernkontor</w:t>
            </w:r>
            <w:proofErr w:type="spellEnd"/>
            <w:r w:rsidRPr="0097143F">
              <w:rPr>
                <w:sz w:val="21"/>
                <w:lang w:val="nb-NO"/>
              </w:rPr>
              <w:t>.</w:t>
            </w:r>
          </w:p>
        </w:tc>
        <w:tc>
          <w:tcPr>
            <w:tcW w:w="2022" w:type="dxa"/>
            <w:vMerge/>
          </w:tcPr>
          <w:p w14:paraId="0781632B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9C618BB" w14:textId="77777777" w:rsidR="00234E60" w:rsidRPr="00234E60" w:rsidRDefault="00234E60" w:rsidP="00234E60">
            <w:pPr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6B2CF2E3" w14:textId="77777777" w:rsidTr="00287F4E">
        <w:trPr>
          <w:trHeight w:val="6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259ACCEB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3EB42352" w14:textId="366EE514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Ved interndistribusjon i kommunen må prosedyrer for å opprett- holde kjølekjeden følges (vaksinen skal både transporteres og oppbevares kjølig, 2–8 °C).</w:t>
            </w:r>
          </w:p>
        </w:tc>
        <w:tc>
          <w:tcPr>
            <w:tcW w:w="2022" w:type="dxa"/>
            <w:vMerge/>
          </w:tcPr>
          <w:p w14:paraId="1FBBD35D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3A850B5" w14:textId="5756F86C" w:rsidR="00234E60" w:rsidRPr="00287F4E" w:rsidRDefault="00234E60" w:rsidP="00234E60">
            <w:pPr>
              <w:rPr>
                <w:rFonts w:asciiTheme="minorHAnsi" w:hAnsiTheme="minorHAnsi"/>
                <w:w w:val="95"/>
                <w:sz w:val="21"/>
                <w:lang w:val="nb-NO"/>
              </w:rPr>
            </w:pPr>
            <w:r w:rsidRPr="00287F4E">
              <w:rPr>
                <w:rFonts w:asciiTheme="minorHAnsi" w:hAnsiTheme="minorHAnsi"/>
                <w:w w:val="95"/>
                <w:sz w:val="21"/>
                <w:lang w:val="nb-NO"/>
              </w:rPr>
              <w:t xml:space="preserve">Gi råd dersom vaksine har blitt utsatt for temperaturer </w:t>
            </w:r>
            <w:r w:rsidRPr="00287F4E">
              <w:rPr>
                <w:rFonts w:asciiTheme="minorHAnsi" w:hAnsiTheme="minorHAnsi"/>
                <w:sz w:val="21"/>
                <w:lang w:val="nb-NO"/>
              </w:rPr>
              <w:t>utenfor 2–8 °C over for langt tidsrom.</w:t>
            </w:r>
          </w:p>
        </w:tc>
      </w:tr>
      <w:tr w:rsidR="00234E60" w:rsidRPr="00360A01" w14:paraId="7966CBA9" w14:textId="77777777" w:rsidTr="00287F4E">
        <w:trPr>
          <w:trHeight w:val="6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1F707615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386ED06E" w14:textId="77A00375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b/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utstyr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medisinsk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være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tilgjengelig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 vaksinasjon.</w:t>
            </w:r>
          </w:p>
        </w:tc>
        <w:tc>
          <w:tcPr>
            <w:tcW w:w="2022" w:type="dxa"/>
            <w:vMerge/>
          </w:tcPr>
          <w:p w14:paraId="0E3EECC6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1F0E0F1F" w14:textId="77777777" w:rsidR="00234E60" w:rsidRPr="00234E60" w:rsidRDefault="00234E60" w:rsidP="00234E60">
            <w:pPr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0AA27C13" w14:textId="77777777" w:rsidTr="00287F4E">
        <w:trPr>
          <w:trHeight w:val="426"/>
        </w:trPr>
        <w:tc>
          <w:tcPr>
            <w:tcW w:w="1335" w:type="dxa"/>
            <w:vMerge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106FE520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single" w:sz="6" w:space="0" w:color="005399"/>
            </w:tcBorders>
          </w:tcPr>
          <w:p w14:paraId="2FB5A443" w14:textId="167E9DA0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engangsutstyr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brukes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2022" w:type="dxa"/>
            <w:vMerge/>
            <w:tcBorders>
              <w:bottom w:val="single" w:sz="6" w:space="0" w:color="005399"/>
            </w:tcBorders>
          </w:tcPr>
          <w:p w14:paraId="666B7B8C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single" w:sz="6" w:space="0" w:color="005399"/>
            </w:tcBorders>
          </w:tcPr>
          <w:p w14:paraId="446FA890" w14:textId="77777777" w:rsidR="00234E60" w:rsidRPr="00234E60" w:rsidRDefault="00234E60" w:rsidP="00234E60">
            <w:pPr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106D3D53" w14:textId="77777777" w:rsidTr="002C089E">
        <w:trPr>
          <w:trHeight w:val="622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14:paraId="275A8E42" w14:textId="49D64B0E" w:rsidR="00234E60" w:rsidRDefault="00234E60" w:rsidP="00234E60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Informasjon</w:t>
            </w:r>
            <w:proofErr w:type="spellEnd"/>
            <w:r>
              <w:rPr>
                <w:b/>
                <w:sz w:val="21"/>
              </w:rPr>
              <w:t xml:space="preserve">/ </w:t>
            </w:r>
            <w:proofErr w:type="spellStart"/>
            <w:r>
              <w:rPr>
                <w:b/>
                <w:sz w:val="21"/>
              </w:rPr>
              <w:t>merke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materiell</w:t>
            </w:r>
            <w:proofErr w:type="spellEnd"/>
          </w:p>
        </w:tc>
        <w:tc>
          <w:tcPr>
            <w:tcW w:w="6158" w:type="dxa"/>
            <w:tcBorders>
              <w:top w:val="single" w:sz="6" w:space="0" w:color="005399"/>
              <w:bottom w:val="nil"/>
            </w:tcBorders>
          </w:tcPr>
          <w:p w14:paraId="3D0A30E0" w14:textId="77777777" w:rsidR="00234E60" w:rsidRPr="0097143F" w:rsidRDefault="00234E60" w:rsidP="00234E60">
            <w:pPr>
              <w:pStyle w:val="TableParagraph"/>
              <w:spacing w:before="66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kontinuerlig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oppdatert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medier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kommunens hjemmesider.</w:t>
            </w:r>
          </w:p>
          <w:p w14:paraId="58104487" w14:textId="4B01E494" w:rsidR="00234E60" w:rsidRPr="0097143F" w:rsidRDefault="00234E60" w:rsidP="00234E60">
            <w:pPr>
              <w:pStyle w:val="TableParagraph"/>
              <w:spacing w:before="56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Sende ut pressemeldinger ved behov.</w:t>
            </w:r>
          </w:p>
        </w:tc>
        <w:tc>
          <w:tcPr>
            <w:tcW w:w="2022" w:type="dxa"/>
            <w:vMerge w:val="restart"/>
            <w:tcBorders>
              <w:top w:val="single" w:sz="4" w:space="0" w:color="32345C"/>
            </w:tcBorders>
          </w:tcPr>
          <w:p w14:paraId="0321E4FC" w14:textId="22AAEE7D" w:rsidR="00234E60" w:rsidRDefault="00234E60" w:rsidP="00234E60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Informasjons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ansvarlig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top w:val="single" w:sz="6" w:space="0" w:color="005399"/>
              <w:bottom w:val="nil"/>
            </w:tcBorders>
          </w:tcPr>
          <w:p w14:paraId="01ACD733" w14:textId="77777777" w:rsidR="00234E60" w:rsidRDefault="00234E60" w:rsidP="00234E60">
            <w:pPr>
              <w:pStyle w:val="TableParagraph"/>
              <w:spacing w:before="66" w:line="242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Legge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kontinuerlig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oppdatert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publikum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helsepersonell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internett.</w:t>
            </w:r>
          </w:p>
          <w:p w14:paraId="465A4747" w14:textId="10D2CA70" w:rsidR="00234E60" w:rsidRPr="00234E60" w:rsidRDefault="00234E60" w:rsidP="00234E60">
            <w:pPr>
              <w:pStyle w:val="TableParagraph"/>
              <w:spacing w:before="66" w:line="242" w:lineRule="auto"/>
              <w:ind w:left="80"/>
              <w:rPr>
                <w:sz w:val="21"/>
                <w:lang w:val="nb-NO"/>
              </w:rPr>
            </w:pPr>
            <w:r w:rsidRPr="00234E60">
              <w:rPr>
                <w:rFonts w:asciiTheme="minorHAnsi" w:hAnsiTheme="minorHAnsi"/>
                <w:w w:val="95"/>
                <w:sz w:val="21"/>
                <w:lang w:val="nb-NO"/>
              </w:rPr>
              <w:t xml:space="preserve">Utvide åpningstid for telefonhenvendelser for helse </w:t>
            </w:r>
            <w:r w:rsidRPr="00234E60">
              <w:rPr>
                <w:rFonts w:asciiTheme="minorHAnsi" w:hAnsiTheme="minorHAnsi"/>
                <w:sz w:val="21"/>
                <w:lang w:val="nb-NO"/>
              </w:rPr>
              <w:t>personell</w:t>
            </w:r>
            <w:r w:rsidRPr="0097143F">
              <w:rPr>
                <w:sz w:val="21"/>
                <w:lang w:val="nb-NO"/>
              </w:rPr>
              <w:t>.</w:t>
            </w:r>
          </w:p>
        </w:tc>
      </w:tr>
      <w:tr w:rsidR="00234E60" w:rsidRPr="00360A01" w14:paraId="69EF56ED" w14:textId="77777777" w:rsidTr="002C089E">
        <w:trPr>
          <w:trHeight w:val="579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731C96E8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2AD64449" w14:textId="1DE6BABC" w:rsidR="00234E60" w:rsidRPr="0097143F" w:rsidRDefault="00234E60" w:rsidP="00234E60">
            <w:pPr>
              <w:pStyle w:val="TableParagraph"/>
              <w:spacing w:before="6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tidlig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arbeidsgivere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slik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nødvendig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ressurs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allokering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foretas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sikre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møte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</w:p>
        </w:tc>
        <w:tc>
          <w:tcPr>
            <w:tcW w:w="2022" w:type="dxa"/>
            <w:vMerge/>
          </w:tcPr>
          <w:p w14:paraId="79065DB0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445197C" w14:textId="77777777" w:rsidR="00234E60" w:rsidRPr="0097143F" w:rsidRDefault="00234E60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232A7C41" w14:textId="77777777" w:rsidTr="002C089E">
        <w:trPr>
          <w:trHeight w:val="417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7E1C5E6B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215F1E97" w14:textId="57101CE2" w:rsidR="00234E60" w:rsidRPr="0097143F" w:rsidRDefault="00234E60" w:rsidP="00234E60">
            <w:pPr>
              <w:pStyle w:val="TableParagraph"/>
              <w:spacing w:before="6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materiell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merking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lokaler.</w:t>
            </w:r>
          </w:p>
        </w:tc>
        <w:tc>
          <w:tcPr>
            <w:tcW w:w="2022" w:type="dxa"/>
            <w:vMerge/>
          </w:tcPr>
          <w:p w14:paraId="59255A19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8FE69B8" w14:textId="77777777" w:rsidR="00234E60" w:rsidRPr="0097143F" w:rsidRDefault="00234E60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0D9DEF29" w14:textId="77777777" w:rsidTr="002C089E">
        <w:trPr>
          <w:trHeight w:val="1827"/>
        </w:trPr>
        <w:tc>
          <w:tcPr>
            <w:tcW w:w="1335" w:type="dxa"/>
            <w:vMerge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407498C6" w14:textId="77777777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</w:p>
        </w:tc>
        <w:tc>
          <w:tcPr>
            <w:tcW w:w="6158" w:type="dxa"/>
            <w:tcBorders>
              <w:top w:val="nil"/>
              <w:bottom w:val="single" w:sz="4" w:space="0" w:color="000000"/>
            </w:tcBorders>
          </w:tcPr>
          <w:p w14:paraId="5415C629" w14:textId="2030E4C4" w:rsidR="00234E60" w:rsidRPr="0097143F" w:rsidRDefault="00234E60" w:rsidP="00234E60">
            <w:pPr>
              <w:pStyle w:val="TableParagraph"/>
              <w:spacing w:before="66" w:line="242" w:lineRule="auto"/>
              <w:ind w:left="80" w:right="184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materiell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merking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personell.</w:t>
            </w: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</w:tcPr>
          <w:p w14:paraId="625FF1C1" w14:textId="77777777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</w:p>
        </w:tc>
        <w:tc>
          <w:tcPr>
            <w:tcW w:w="5105" w:type="dxa"/>
            <w:tcBorders>
              <w:top w:val="nil"/>
              <w:bottom w:val="single" w:sz="4" w:space="0" w:color="000000"/>
            </w:tcBorders>
          </w:tcPr>
          <w:p w14:paraId="15CA514F" w14:textId="77777777" w:rsidR="00234E60" w:rsidRPr="0097143F" w:rsidRDefault="00234E60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65A41987" w14:textId="77777777" w:rsidTr="002C089E">
        <w:trPr>
          <w:trHeight w:val="853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2181C791" w14:textId="7BDF183E" w:rsidR="00234E60" w:rsidRPr="00234E60" w:rsidRDefault="00234E60" w:rsidP="00234E60">
            <w:pPr>
              <w:pStyle w:val="TableParagraph"/>
              <w:rPr>
                <w:b/>
                <w:sz w:val="21"/>
                <w:lang w:val="nb-NO"/>
              </w:rPr>
            </w:pPr>
            <w:proofErr w:type="spellStart"/>
            <w:r>
              <w:rPr>
                <w:b/>
                <w:sz w:val="21"/>
              </w:rPr>
              <w:lastRenderedPageBreak/>
              <w:t>Klargjøre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lokaler</w:t>
            </w:r>
            <w:proofErr w:type="spellEnd"/>
            <w:r>
              <w:rPr>
                <w:b/>
                <w:sz w:val="21"/>
              </w:rPr>
              <w:t xml:space="preserve"> for </w:t>
            </w:r>
            <w:proofErr w:type="spellStart"/>
            <w:r>
              <w:rPr>
                <w:b/>
                <w:sz w:val="21"/>
              </w:rPr>
              <w:t>vaksinasjon</w:t>
            </w:r>
            <w:proofErr w:type="spellEnd"/>
          </w:p>
        </w:tc>
        <w:tc>
          <w:tcPr>
            <w:tcW w:w="6158" w:type="dxa"/>
            <w:tcBorders>
              <w:top w:val="single" w:sz="4" w:space="0" w:color="000000"/>
              <w:bottom w:val="single" w:sz="6" w:space="0" w:color="005399"/>
            </w:tcBorders>
          </w:tcPr>
          <w:p w14:paraId="38B1FC82" w14:textId="77777777" w:rsidR="00234E60" w:rsidRDefault="00234E60" w:rsidP="00234E60">
            <w:pPr>
              <w:pStyle w:val="TableParagraph"/>
              <w:spacing w:before="66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Følgende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punkter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må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ivaretas</w:t>
            </w:r>
            <w:proofErr w:type="spellEnd"/>
            <w:r>
              <w:rPr>
                <w:sz w:val="21"/>
              </w:rPr>
              <w:t>:</w:t>
            </w:r>
          </w:p>
          <w:p w14:paraId="1F30D5FB" w14:textId="77777777" w:rsidR="00234E60" w:rsidRDefault="00234E60" w:rsidP="00234E6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145"/>
              <w:rPr>
                <w:sz w:val="21"/>
              </w:rPr>
            </w:pPr>
            <w:proofErr w:type="spellStart"/>
            <w:r>
              <w:rPr>
                <w:sz w:val="21"/>
              </w:rPr>
              <w:t>Åpningstid</w:t>
            </w:r>
            <w:proofErr w:type="spellEnd"/>
          </w:p>
          <w:p w14:paraId="2F8DADFD" w14:textId="77777777" w:rsidR="00234E60" w:rsidRDefault="00234E60" w:rsidP="00234E6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145"/>
              <w:rPr>
                <w:sz w:val="21"/>
              </w:rPr>
            </w:pPr>
            <w:proofErr w:type="spellStart"/>
            <w:r>
              <w:rPr>
                <w:sz w:val="21"/>
              </w:rPr>
              <w:t>Merking</w:t>
            </w:r>
            <w:proofErr w:type="spellEnd"/>
            <w:r>
              <w:rPr>
                <w:sz w:val="21"/>
              </w:rPr>
              <w:t xml:space="preserve"> av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lokaler</w:t>
            </w:r>
            <w:proofErr w:type="spellEnd"/>
          </w:p>
          <w:p w14:paraId="69589867" w14:textId="77777777" w:rsidR="00234E60" w:rsidRPr="0097143F" w:rsidRDefault="00234E60" w:rsidP="00234E6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145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Installering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utstyr/klargjør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kontorer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osv.</w:t>
            </w:r>
          </w:p>
          <w:p w14:paraId="06DB8AED" w14:textId="77777777" w:rsidR="00234E60" w:rsidRDefault="00234E60" w:rsidP="00234E6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144"/>
              <w:rPr>
                <w:sz w:val="21"/>
              </w:rPr>
            </w:pPr>
            <w:proofErr w:type="spellStart"/>
            <w:r>
              <w:rPr>
                <w:sz w:val="21"/>
              </w:rPr>
              <w:t>Ivaretagelse</w:t>
            </w:r>
            <w:proofErr w:type="spellEnd"/>
            <w:r>
              <w:rPr>
                <w:sz w:val="21"/>
              </w:rPr>
              <w:t xml:space="preserve"> av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sikkerhet</w:t>
            </w:r>
            <w:proofErr w:type="spellEnd"/>
          </w:p>
          <w:p w14:paraId="2F6D61F7" w14:textId="77777777" w:rsidR="00234E60" w:rsidRPr="0097143F" w:rsidRDefault="00234E60" w:rsidP="00234E6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145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Parkering,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NB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spesialtransport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(kjøretøy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ulik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størrelse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behov)</w:t>
            </w:r>
          </w:p>
          <w:p w14:paraId="12541F98" w14:textId="77777777" w:rsidR="00234E60" w:rsidRPr="0097143F" w:rsidRDefault="00234E60" w:rsidP="00234E6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145" w:line="242" w:lineRule="auto"/>
              <w:ind w:right="147"/>
              <w:rPr>
                <w:sz w:val="21"/>
                <w:lang w:val="nb-NO"/>
              </w:rPr>
            </w:pPr>
            <w:r w:rsidRPr="0097143F">
              <w:rPr>
                <w:spacing w:val="-2"/>
                <w:w w:val="95"/>
                <w:sz w:val="21"/>
                <w:lang w:val="nb-NO"/>
              </w:rPr>
              <w:t>Evt.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bruk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av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køsystem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(inn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/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vente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/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vaksinasjon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/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observasjon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/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proofErr w:type="gramStart"/>
            <w:r w:rsidRPr="0097143F">
              <w:rPr>
                <w:spacing w:val="-2"/>
                <w:w w:val="95"/>
                <w:sz w:val="21"/>
                <w:lang w:val="nb-NO"/>
              </w:rPr>
              <w:t>ut</w:t>
            </w:r>
            <w:r>
              <w:rPr>
                <w:spacing w:val="-2"/>
                <w:w w:val="95"/>
                <w:sz w:val="21"/>
                <w:lang w:val="nb-NO"/>
              </w:rPr>
              <w:t xml:space="preserve">  </w:t>
            </w:r>
            <w:r w:rsidRPr="0097143F">
              <w:rPr>
                <w:sz w:val="21"/>
                <w:lang w:val="nb-NO"/>
              </w:rPr>
              <w:t>med</w:t>
            </w:r>
            <w:proofErr w:type="gramEnd"/>
            <w:r w:rsidRPr="0097143F">
              <w:rPr>
                <w:sz w:val="21"/>
                <w:lang w:val="nb-NO"/>
              </w:rPr>
              <w:t xml:space="preserve"> tydelig merking av</w:t>
            </w:r>
            <w:r w:rsidRPr="0097143F"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områder).</w:t>
            </w:r>
          </w:p>
          <w:p w14:paraId="0AD1CDE9" w14:textId="404CBC0C" w:rsidR="00234E60" w:rsidRPr="0097143F" w:rsidRDefault="00234E60" w:rsidP="00234E60">
            <w:pPr>
              <w:pStyle w:val="TableParagraph"/>
              <w:spacing w:before="66" w:line="242" w:lineRule="auto"/>
              <w:ind w:left="80" w:right="184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Lokale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tiltak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redusere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smittepress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6" w:space="0" w:color="005399"/>
            </w:tcBorders>
          </w:tcPr>
          <w:p w14:paraId="2DD51B05" w14:textId="5AD6EA2E" w:rsidR="00234E60" w:rsidRPr="00234E60" w:rsidRDefault="00234E60" w:rsidP="00234E60">
            <w:pPr>
              <w:pStyle w:val="TableParagraph"/>
              <w:rPr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Kriseledelse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bottom w:val="single" w:sz="6" w:space="0" w:color="005399"/>
            </w:tcBorders>
          </w:tcPr>
          <w:p w14:paraId="637A4B35" w14:textId="77777777" w:rsidR="00234E60" w:rsidRPr="0097143F" w:rsidRDefault="00234E60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5728B4" w:rsidRPr="00360A01" w14:paraId="6815A50F" w14:textId="77777777" w:rsidTr="002C089E">
        <w:trPr>
          <w:trHeight w:val="424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14:paraId="22962388" w14:textId="216A2663" w:rsidR="005728B4" w:rsidRDefault="005728B4" w:rsidP="00234E60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Sikkerhet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annet</w:t>
            </w:r>
            <w:proofErr w:type="spellEnd"/>
          </w:p>
        </w:tc>
        <w:tc>
          <w:tcPr>
            <w:tcW w:w="6158" w:type="dxa"/>
            <w:tcBorders>
              <w:top w:val="single" w:sz="6" w:space="0" w:color="005399"/>
              <w:bottom w:val="nil"/>
            </w:tcBorders>
          </w:tcPr>
          <w:p w14:paraId="004F7A10" w14:textId="77777777" w:rsidR="005728B4" w:rsidRPr="0097143F" w:rsidRDefault="005728B4" w:rsidP="00234E60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Følgende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punkter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ivaretas:</w:t>
            </w:r>
          </w:p>
          <w:p w14:paraId="74DDCB21" w14:textId="040A5FFA" w:rsidR="005728B4" w:rsidRPr="00234E60" w:rsidRDefault="005728B4" w:rsidP="00234E60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− Sikring av lokaler</w:t>
            </w:r>
          </w:p>
        </w:tc>
        <w:tc>
          <w:tcPr>
            <w:tcW w:w="2022" w:type="dxa"/>
            <w:vMerge w:val="restart"/>
          </w:tcPr>
          <w:p w14:paraId="7BC6B010" w14:textId="1D10BB16" w:rsidR="005728B4" w:rsidRDefault="005728B4" w:rsidP="00234E60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top w:val="single" w:sz="6" w:space="0" w:color="005399"/>
              <w:bottom w:val="nil"/>
            </w:tcBorders>
          </w:tcPr>
          <w:p w14:paraId="105D586A" w14:textId="77777777" w:rsidR="005728B4" w:rsidRPr="0097143F" w:rsidRDefault="005728B4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5728B4" w:rsidRPr="00360A01" w14:paraId="7B193257" w14:textId="77777777" w:rsidTr="002C089E">
        <w:trPr>
          <w:trHeight w:val="14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2366E491" w14:textId="77777777" w:rsidR="005728B4" w:rsidRDefault="005728B4" w:rsidP="00234E60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3D5B5555" w14:textId="10AD3FE0" w:rsidR="005728B4" w:rsidRPr="0097143F" w:rsidRDefault="005728B4" w:rsidP="00234E60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>
              <w:rPr>
                <w:sz w:val="21"/>
              </w:rPr>
              <w:t xml:space="preserve">− </w:t>
            </w:r>
            <w:proofErr w:type="spellStart"/>
            <w:r>
              <w:rPr>
                <w:sz w:val="21"/>
              </w:rPr>
              <w:t>Sikring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vaksinelager</w:t>
            </w:r>
            <w:proofErr w:type="spellEnd"/>
          </w:p>
        </w:tc>
        <w:tc>
          <w:tcPr>
            <w:tcW w:w="2022" w:type="dxa"/>
            <w:vMerge/>
          </w:tcPr>
          <w:p w14:paraId="73E582BB" w14:textId="77777777" w:rsidR="005728B4" w:rsidRDefault="005728B4" w:rsidP="00234E60">
            <w:pPr>
              <w:pStyle w:val="TableParagraph"/>
              <w:rPr>
                <w:sz w:val="21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46D52C81" w14:textId="77777777" w:rsidR="005728B4" w:rsidRPr="0097143F" w:rsidRDefault="005728B4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5728B4" w:rsidRPr="00360A01" w14:paraId="62D4214A" w14:textId="77777777" w:rsidTr="002C089E">
        <w:trPr>
          <w:trHeight w:val="4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14:paraId="4DC30394" w14:textId="77777777" w:rsidR="005728B4" w:rsidRDefault="005728B4" w:rsidP="00234E60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6158" w:type="dxa"/>
            <w:tcBorders>
              <w:top w:val="nil"/>
              <w:bottom w:val="nil"/>
            </w:tcBorders>
          </w:tcPr>
          <w:p w14:paraId="4D6D2054" w14:textId="7F0E01CD" w:rsidR="005728B4" w:rsidRDefault="005728B4" w:rsidP="00234E60">
            <w:pPr>
              <w:pStyle w:val="TableParagraph"/>
              <w:spacing w:before="66"/>
              <w:ind w:left="79"/>
              <w:rPr>
                <w:sz w:val="21"/>
              </w:rPr>
            </w:pPr>
            <w:r>
              <w:rPr>
                <w:w w:val="95"/>
                <w:sz w:val="21"/>
              </w:rPr>
              <w:t xml:space="preserve">− </w:t>
            </w:r>
            <w:proofErr w:type="spellStart"/>
            <w:r>
              <w:rPr>
                <w:w w:val="95"/>
                <w:sz w:val="21"/>
              </w:rPr>
              <w:t>Parkering</w:t>
            </w:r>
            <w:proofErr w:type="spellEnd"/>
          </w:p>
        </w:tc>
        <w:tc>
          <w:tcPr>
            <w:tcW w:w="2022" w:type="dxa"/>
            <w:vMerge/>
          </w:tcPr>
          <w:p w14:paraId="6E7E0F01" w14:textId="77777777" w:rsidR="005728B4" w:rsidRDefault="005728B4" w:rsidP="00234E60">
            <w:pPr>
              <w:pStyle w:val="TableParagraph"/>
              <w:rPr>
                <w:sz w:val="21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7512870E" w14:textId="77777777" w:rsidR="005728B4" w:rsidRPr="0097143F" w:rsidRDefault="005728B4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5728B4" w:rsidRPr="00360A01" w14:paraId="4FFDA943" w14:textId="77777777" w:rsidTr="002C089E">
        <w:trPr>
          <w:trHeight w:val="55"/>
        </w:trPr>
        <w:tc>
          <w:tcPr>
            <w:tcW w:w="1335" w:type="dxa"/>
            <w:vMerge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1639909C" w14:textId="77777777" w:rsidR="005728B4" w:rsidRDefault="005728B4" w:rsidP="00234E60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6158" w:type="dxa"/>
            <w:tcBorders>
              <w:top w:val="nil"/>
              <w:bottom w:val="single" w:sz="6" w:space="0" w:color="005399"/>
            </w:tcBorders>
          </w:tcPr>
          <w:p w14:paraId="396D6772" w14:textId="51535FF5" w:rsidR="005728B4" w:rsidRDefault="005728B4" w:rsidP="00234E60">
            <w:pPr>
              <w:pStyle w:val="TableParagraph"/>
              <w:spacing w:before="66"/>
              <w:ind w:left="79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− Transport</w:t>
            </w:r>
          </w:p>
        </w:tc>
        <w:tc>
          <w:tcPr>
            <w:tcW w:w="2022" w:type="dxa"/>
            <w:vMerge/>
            <w:tcBorders>
              <w:bottom w:val="single" w:sz="6" w:space="0" w:color="005399"/>
            </w:tcBorders>
          </w:tcPr>
          <w:p w14:paraId="352651CA" w14:textId="77777777" w:rsidR="005728B4" w:rsidRDefault="005728B4" w:rsidP="00234E60">
            <w:pPr>
              <w:pStyle w:val="TableParagraph"/>
              <w:rPr>
                <w:sz w:val="21"/>
              </w:rPr>
            </w:pPr>
          </w:p>
        </w:tc>
        <w:tc>
          <w:tcPr>
            <w:tcW w:w="5105" w:type="dxa"/>
            <w:tcBorders>
              <w:top w:val="nil"/>
              <w:bottom w:val="single" w:sz="6" w:space="0" w:color="005399"/>
            </w:tcBorders>
          </w:tcPr>
          <w:p w14:paraId="1A1C6FE7" w14:textId="77777777" w:rsidR="005728B4" w:rsidRPr="0097143F" w:rsidRDefault="005728B4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234E60" w:rsidRPr="00360A01" w14:paraId="3851D111" w14:textId="77777777" w:rsidTr="002C089E">
        <w:trPr>
          <w:trHeight w:val="3826"/>
        </w:trPr>
        <w:tc>
          <w:tcPr>
            <w:tcW w:w="1335" w:type="dxa"/>
            <w:tcBorders>
              <w:left w:val="single" w:sz="6" w:space="0" w:color="005399"/>
            </w:tcBorders>
            <w:shd w:val="clear" w:color="auto" w:fill="DEDCDA"/>
          </w:tcPr>
          <w:p w14:paraId="35E7F026" w14:textId="35CE594F" w:rsidR="00234E60" w:rsidRDefault="00234E60" w:rsidP="00234E60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Forberede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hjelpe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personell</w:t>
            </w:r>
            <w:proofErr w:type="spellEnd"/>
          </w:p>
        </w:tc>
        <w:tc>
          <w:tcPr>
            <w:tcW w:w="6158" w:type="dxa"/>
            <w:tcBorders>
              <w:top w:val="single" w:sz="6" w:space="0" w:color="005399"/>
              <w:bottom w:val="single" w:sz="4" w:space="0" w:color="32345C"/>
            </w:tcBorders>
          </w:tcPr>
          <w:p w14:paraId="48450743" w14:textId="77777777" w:rsidR="00234E60" w:rsidRDefault="00234E60" w:rsidP="00234E60">
            <w:pPr>
              <w:pStyle w:val="TableParagraph"/>
              <w:spacing w:before="64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Følgende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punkter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må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ivaretas</w:t>
            </w:r>
            <w:proofErr w:type="spellEnd"/>
            <w:r>
              <w:rPr>
                <w:sz w:val="21"/>
              </w:rPr>
              <w:t>:</w:t>
            </w:r>
          </w:p>
          <w:p w14:paraId="1B346DD5" w14:textId="77777777" w:rsidR="00234E60" w:rsidRDefault="00234E60" w:rsidP="00234E6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45"/>
              <w:ind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Utpeke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lokal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  <w:p w14:paraId="45664BB6" w14:textId="77777777" w:rsidR="00234E60" w:rsidRDefault="00234E60" w:rsidP="00234E6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44"/>
              <w:ind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Merking</w:t>
            </w:r>
            <w:proofErr w:type="spellEnd"/>
            <w:r>
              <w:rPr>
                <w:sz w:val="21"/>
              </w:rPr>
              <w:t xml:space="preserve"> av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personell</w:t>
            </w:r>
            <w:proofErr w:type="spellEnd"/>
          </w:p>
          <w:p w14:paraId="4AE9C7A6" w14:textId="77777777" w:rsidR="005728B4" w:rsidRDefault="00234E60" w:rsidP="00234E60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Eventuelt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bruk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beskyttelsesutstyr </w:t>
            </w:r>
          </w:p>
          <w:p w14:paraId="1DF4BCD8" w14:textId="0CE867FB" w:rsidR="00234E60" w:rsidRPr="00234E60" w:rsidRDefault="00234E60" w:rsidP="00234E60">
            <w:pPr>
              <w:pStyle w:val="TableParagraph"/>
              <w:spacing w:before="66"/>
              <w:ind w:left="79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Gjennomgang</w:t>
            </w:r>
            <w:r w:rsidRPr="0097143F">
              <w:rPr>
                <w:spacing w:val="-10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 w:rsidRPr="0097143F">
              <w:rPr>
                <w:spacing w:val="-9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prosedyrer</w:t>
            </w:r>
            <w:r w:rsidRPr="0097143F">
              <w:rPr>
                <w:spacing w:val="-9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 w:rsidRPr="0097143F">
              <w:rPr>
                <w:spacing w:val="-10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arbeidsoppgaver</w:t>
            </w:r>
          </w:p>
        </w:tc>
        <w:tc>
          <w:tcPr>
            <w:tcW w:w="2022" w:type="dxa"/>
          </w:tcPr>
          <w:p w14:paraId="50FD788B" w14:textId="649BB3D9" w:rsidR="00234E60" w:rsidRDefault="00234E60" w:rsidP="00234E60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top w:val="single" w:sz="6" w:space="0" w:color="005399"/>
              <w:bottom w:val="single" w:sz="4" w:space="0" w:color="32345C"/>
            </w:tcBorders>
          </w:tcPr>
          <w:p w14:paraId="270650AD" w14:textId="77777777" w:rsidR="00234E60" w:rsidRPr="0097143F" w:rsidRDefault="00234E60" w:rsidP="00234E60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</w:p>
        </w:tc>
      </w:tr>
      <w:tr w:rsidR="006C760C" w:rsidRPr="00360A01" w14:paraId="27FD2AD6" w14:textId="77777777" w:rsidTr="002C089E">
        <w:trPr>
          <w:trHeight w:val="853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1CE3251C" w14:textId="15AFEB34" w:rsidR="006C760C" w:rsidRDefault="006C760C" w:rsidP="006C760C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Gjennomføre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vaksinasjon</w:t>
            </w:r>
            <w:proofErr w:type="spellEnd"/>
          </w:p>
        </w:tc>
        <w:tc>
          <w:tcPr>
            <w:tcW w:w="6158" w:type="dxa"/>
            <w:tcBorders>
              <w:top w:val="single" w:sz="4" w:space="0" w:color="32345C"/>
              <w:bottom w:val="single" w:sz="6" w:space="0" w:color="005399"/>
            </w:tcBorders>
          </w:tcPr>
          <w:p w14:paraId="18DEE4C9" w14:textId="77777777" w:rsidR="006C760C" w:rsidRDefault="006C760C" w:rsidP="006C760C">
            <w:pPr>
              <w:pStyle w:val="TableParagraph"/>
              <w:spacing w:before="66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Følgende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punkter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må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ivaretas</w:t>
            </w:r>
            <w:proofErr w:type="spellEnd"/>
            <w:r>
              <w:rPr>
                <w:sz w:val="21"/>
              </w:rPr>
              <w:t>:</w:t>
            </w:r>
          </w:p>
          <w:p w14:paraId="39FBC405" w14:textId="77777777" w:rsidR="006C760C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5"/>
              <w:ind w:hanging="176"/>
              <w:rPr>
                <w:sz w:val="21"/>
              </w:rPr>
            </w:pPr>
            <w:proofErr w:type="spellStart"/>
            <w:r>
              <w:rPr>
                <w:sz w:val="21"/>
              </w:rPr>
              <w:t>Mottak</w:t>
            </w:r>
            <w:proofErr w:type="spellEnd"/>
            <w:r>
              <w:rPr>
                <w:sz w:val="21"/>
              </w:rPr>
              <w:t xml:space="preserve"> av pasienter</w:t>
            </w:r>
          </w:p>
          <w:p w14:paraId="0A9BB4DC" w14:textId="77777777" w:rsidR="006C760C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5"/>
              <w:ind w:left="251" w:hanging="174"/>
              <w:rPr>
                <w:sz w:val="21"/>
              </w:rPr>
            </w:pPr>
            <w:proofErr w:type="spellStart"/>
            <w:r>
              <w:rPr>
                <w:sz w:val="21"/>
              </w:rPr>
              <w:t>Utlevering</w:t>
            </w:r>
            <w:proofErr w:type="spellEnd"/>
            <w:r>
              <w:rPr>
                <w:sz w:val="21"/>
              </w:rPr>
              <w:t xml:space="preserve"> av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informasjonsmateriell</w:t>
            </w:r>
            <w:proofErr w:type="spellEnd"/>
          </w:p>
          <w:p w14:paraId="12760283" w14:textId="77777777" w:rsidR="006C760C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5"/>
              <w:ind w:hanging="176"/>
              <w:rPr>
                <w:sz w:val="21"/>
              </w:rPr>
            </w:pPr>
            <w:proofErr w:type="spellStart"/>
            <w:r>
              <w:rPr>
                <w:sz w:val="21"/>
              </w:rPr>
              <w:t>Registrering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personidentitet</w:t>
            </w:r>
            <w:proofErr w:type="spellEnd"/>
          </w:p>
          <w:p w14:paraId="61AFCCC4" w14:textId="3A2DC8BB" w:rsidR="006C760C" w:rsidRPr="00287F4E" w:rsidRDefault="006C760C" w:rsidP="00287F4E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4"/>
              <w:ind w:hanging="176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Lege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tilgjengelig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vurdere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kontraindikasjoner,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kunne</w:t>
            </w:r>
            <w:r>
              <w:rPr>
                <w:sz w:val="21"/>
                <w:lang w:val="nb-NO"/>
              </w:rPr>
              <w:t xml:space="preserve"> </w:t>
            </w:r>
            <w:r w:rsidRPr="00287F4E">
              <w:rPr>
                <w:w w:val="95"/>
                <w:sz w:val="21"/>
                <w:lang w:val="nb-NO"/>
              </w:rPr>
              <w:t>håndtere akutte situasjoner i samarbeid med annet helsepersonell.</w:t>
            </w:r>
          </w:p>
          <w:p w14:paraId="304F55B8" w14:textId="77777777" w:rsidR="006C760C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28"/>
              <w:ind w:left="251" w:hanging="174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Vaksinering</w:t>
            </w:r>
            <w:proofErr w:type="spellEnd"/>
          </w:p>
          <w:p w14:paraId="6E983780" w14:textId="77777777" w:rsidR="006C760C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45"/>
              <w:ind w:hanging="176"/>
              <w:rPr>
                <w:sz w:val="21"/>
              </w:rPr>
            </w:pPr>
            <w:proofErr w:type="spellStart"/>
            <w:r>
              <w:rPr>
                <w:sz w:val="21"/>
              </w:rPr>
              <w:t>Overvåkning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etter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vaksinering</w:t>
            </w:r>
            <w:proofErr w:type="spellEnd"/>
          </w:p>
          <w:p w14:paraId="60962A86" w14:textId="77777777" w:rsidR="006C760C" w:rsidRPr="0097143F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45" w:line="242" w:lineRule="auto"/>
              <w:ind w:right="53" w:hanging="176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Registrere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fortløpende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journalsystem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direkte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overføring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til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spacing w:val="-1"/>
                <w:w w:val="95"/>
                <w:sz w:val="21"/>
                <w:lang w:val="nb-NO"/>
              </w:rPr>
              <w:t>SYSVAK</w:t>
            </w:r>
            <w:proofErr w:type="spellEnd"/>
            <w:r w:rsidRPr="0097143F">
              <w:rPr>
                <w:spacing w:val="-1"/>
                <w:w w:val="95"/>
                <w:sz w:val="21"/>
                <w:lang w:val="nb-NO"/>
              </w:rPr>
              <w:t>.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Ved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mangel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på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journalsystem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med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elektronisk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kommunikasjon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w w:val="95"/>
                <w:sz w:val="21"/>
                <w:lang w:val="nb-NO"/>
              </w:rPr>
              <w:t>SYSVAK</w:t>
            </w:r>
            <w:proofErr w:type="spellEnd"/>
            <w:r w:rsidRPr="0097143F">
              <w:rPr>
                <w:w w:val="95"/>
                <w:sz w:val="21"/>
                <w:lang w:val="nb-NO"/>
              </w:rPr>
              <w:t>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beredskapsalternativ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tilbudt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FHI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benyttes.</w:t>
            </w:r>
            <w:r>
              <w:rPr>
                <w:sz w:val="21"/>
                <w:lang w:val="nb-NO"/>
              </w:rPr>
              <w:t xml:space="preserve"> </w:t>
            </w:r>
          </w:p>
          <w:p w14:paraId="7BEA4EC9" w14:textId="77777777" w:rsidR="006C760C" w:rsidRDefault="006C760C" w:rsidP="006C760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29"/>
              <w:ind w:hanging="176"/>
              <w:rPr>
                <w:sz w:val="21"/>
              </w:rPr>
            </w:pPr>
            <w:proofErr w:type="spellStart"/>
            <w:r>
              <w:rPr>
                <w:sz w:val="21"/>
              </w:rPr>
              <w:t>Utlevering</w:t>
            </w:r>
            <w:proofErr w:type="spellEnd"/>
            <w:r>
              <w:rPr>
                <w:sz w:val="21"/>
              </w:rPr>
              <w:t xml:space="preserve"> av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vaksinasjonsbevis</w:t>
            </w:r>
            <w:proofErr w:type="spellEnd"/>
          </w:p>
          <w:p w14:paraId="51136D80" w14:textId="66DD7BBD" w:rsidR="006C760C" w:rsidRPr="006C760C" w:rsidRDefault="006C760C" w:rsidP="006C760C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Eventuelt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tidspunkt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2.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dose</w:t>
            </w:r>
          </w:p>
        </w:tc>
        <w:tc>
          <w:tcPr>
            <w:tcW w:w="2022" w:type="dxa"/>
            <w:tcBorders>
              <w:bottom w:val="single" w:sz="6" w:space="0" w:color="005399"/>
            </w:tcBorders>
          </w:tcPr>
          <w:p w14:paraId="715CA888" w14:textId="59E0F247" w:rsidR="006C760C" w:rsidRDefault="006C760C" w:rsidP="006C760C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05" w:type="dxa"/>
            <w:tcBorders>
              <w:top w:val="single" w:sz="4" w:space="0" w:color="32345C"/>
              <w:bottom w:val="single" w:sz="6" w:space="0" w:color="005399"/>
            </w:tcBorders>
          </w:tcPr>
          <w:p w14:paraId="25BB67DC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218C2323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182CC2BE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0837C260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5E289E10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5744A6B3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7FBC0787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6B79B276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36C052C7" w14:textId="77777777" w:rsidR="006C760C" w:rsidRPr="0097143F" w:rsidRDefault="006C760C" w:rsidP="006C760C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14:paraId="0B346427" w14:textId="77777777" w:rsidR="006C760C" w:rsidRPr="0097143F" w:rsidRDefault="006C760C" w:rsidP="006C760C">
            <w:pPr>
              <w:pStyle w:val="TableParagraph"/>
              <w:spacing w:before="1"/>
              <w:rPr>
                <w:rFonts w:ascii="Times New Roman"/>
                <w:sz w:val="37"/>
                <w:lang w:val="nb-NO"/>
              </w:rPr>
            </w:pPr>
          </w:p>
          <w:p w14:paraId="0ABA4BDE" w14:textId="73F2E70F" w:rsidR="006C760C" w:rsidRPr="0097143F" w:rsidRDefault="006C760C" w:rsidP="006C760C">
            <w:pPr>
              <w:pStyle w:val="TableParagraph"/>
              <w:spacing w:before="66" w:line="242" w:lineRule="auto"/>
              <w:ind w:left="80"/>
              <w:rPr>
                <w:w w:val="95"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Bistå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veilede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kommunene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overføringsproblemer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proofErr w:type="spellStart"/>
            <w:r w:rsidRPr="0097143F">
              <w:rPr>
                <w:sz w:val="21"/>
                <w:lang w:val="nb-NO"/>
              </w:rPr>
              <w:t>SYSVAK</w:t>
            </w:r>
            <w:proofErr w:type="spellEnd"/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teknisk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støtte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registrering.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Journal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leverandørene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første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linje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spørsmål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systemer.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Rapportere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fortløpende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vaksinasjonsdekning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nasjonalt og lokalt nivå.</w:t>
            </w:r>
          </w:p>
        </w:tc>
      </w:tr>
      <w:tr w:rsidR="006C760C" w:rsidRPr="00360A01" w14:paraId="2CACAA20" w14:textId="77777777" w:rsidTr="002C089E">
        <w:trPr>
          <w:trHeight w:val="853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14:paraId="7B705CB2" w14:textId="7707461E" w:rsidR="006C760C" w:rsidRPr="006C760C" w:rsidRDefault="006C760C" w:rsidP="006C760C">
            <w:pPr>
              <w:pStyle w:val="TableParagraph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Overvåke uønskede hendelser etter vaksinasjon</w:t>
            </w:r>
          </w:p>
        </w:tc>
        <w:tc>
          <w:tcPr>
            <w:tcW w:w="6158" w:type="dxa"/>
            <w:tcBorders>
              <w:top w:val="nil"/>
              <w:bottom w:val="single" w:sz="6" w:space="0" w:color="005399"/>
            </w:tcBorders>
          </w:tcPr>
          <w:p w14:paraId="1197AEA4" w14:textId="3051B876" w:rsidR="006C760C" w:rsidRPr="00287F4E" w:rsidRDefault="006C760C" w:rsidP="00287F4E">
            <w:pPr>
              <w:pStyle w:val="TableParagraph"/>
              <w:spacing w:before="64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Kontinuerlig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innrapportere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meldinger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alvorlige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uønskede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hendelser,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inkludert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akutte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allergiske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reaksjoner.</w:t>
            </w:r>
          </w:p>
          <w:p w14:paraId="20A11605" w14:textId="0313926A" w:rsidR="006C760C" w:rsidRPr="006C760C" w:rsidRDefault="006C760C" w:rsidP="006C760C">
            <w:pPr>
              <w:pStyle w:val="TableParagraph"/>
              <w:spacing w:before="66"/>
              <w:ind w:left="77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Husk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legevakt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melding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Folkehelse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instituttet.</w:t>
            </w:r>
          </w:p>
        </w:tc>
        <w:tc>
          <w:tcPr>
            <w:tcW w:w="2022" w:type="dxa"/>
            <w:tcBorders>
              <w:bottom w:val="single" w:sz="6" w:space="0" w:color="005399"/>
            </w:tcBorders>
          </w:tcPr>
          <w:p w14:paraId="5ED6934F" w14:textId="20E48EE7" w:rsidR="006C760C" w:rsidRDefault="006C760C" w:rsidP="006C760C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105" w:type="dxa"/>
            <w:tcBorders>
              <w:top w:val="nil"/>
              <w:bottom w:val="single" w:sz="6" w:space="0" w:color="005399"/>
            </w:tcBorders>
          </w:tcPr>
          <w:p w14:paraId="68DE2134" w14:textId="3303AE9B" w:rsidR="006C760C" w:rsidRPr="00287F4E" w:rsidRDefault="006C760C" w:rsidP="00287F4E">
            <w:pPr>
              <w:pStyle w:val="TableParagraph"/>
              <w:spacing w:before="64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Gjennomgå og registrere alle meldinger og overvåke</w:t>
            </w:r>
            <w:r w:rsidR="00287F4E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situasjonen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vedrørende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uønskede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hendelser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 med Statens legemiddelverk.</w:t>
            </w:r>
          </w:p>
        </w:tc>
      </w:tr>
    </w:tbl>
    <w:p w14:paraId="61385C04" w14:textId="6294D5DB" w:rsidR="003B6309" w:rsidRDefault="003B6309" w:rsidP="004C7800">
      <w:pPr>
        <w:rPr>
          <w:sz w:val="2"/>
          <w:szCs w:val="2"/>
        </w:rPr>
      </w:pPr>
    </w:p>
    <w:p w14:paraId="3C0D551B" w14:textId="373D503A" w:rsidR="009F5DD0" w:rsidRDefault="009F5DD0">
      <w:pPr>
        <w:spacing w:after="200" w:line="276" w:lineRule="auto"/>
      </w:pPr>
      <w:r>
        <w:br w:type="page"/>
      </w:r>
    </w:p>
    <w:p w14:paraId="463B9E81" w14:textId="77777777" w:rsidR="004C7800" w:rsidRPr="009F5DD0" w:rsidRDefault="004C7800" w:rsidP="009D1A1A">
      <w:pPr>
        <w:spacing w:after="200" w:line="276" w:lineRule="auto"/>
        <w:rPr>
          <w:rFonts w:eastAsia="Cambria" w:hAnsi="Cambria" w:cs="Cambria"/>
          <w:szCs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413"/>
        <w:gridCol w:w="1701"/>
        <w:gridCol w:w="5211"/>
      </w:tblGrid>
      <w:tr w:rsidR="004C7800" w14:paraId="59DBF2DB" w14:textId="77777777" w:rsidTr="009F5DD0">
        <w:trPr>
          <w:trHeight w:val="350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14:paraId="6686BBB5" w14:textId="77777777" w:rsidR="004C7800" w:rsidRDefault="004C7800" w:rsidP="004C7800">
            <w:pPr>
              <w:pStyle w:val="TableParagraph"/>
              <w:spacing w:before="13" w:line="317" w:lineRule="exact"/>
              <w:ind w:left="85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Overgangsfase</w:t>
            </w:r>
            <w:proofErr w:type="spellEnd"/>
          </w:p>
        </w:tc>
      </w:tr>
      <w:tr w:rsidR="004C7800" w14:paraId="7ACBB7E7" w14:textId="77777777" w:rsidTr="009F5DD0">
        <w:trPr>
          <w:trHeight w:val="567"/>
        </w:trPr>
        <w:tc>
          <w:tcPr>
            <w:tcW w:w="1276" w:type="dxa"/>
            <w:tcBorders>
              <w:top w:val="nil"/>
            </w:tcBorders>
            <w:shd w:val="clear" w:color="auto" w:fill="DEDCDA"/>
          </w:tcPr>
          <w:p w14:paraId="6600AF2C" w14:textId="77777777" w:rsidR="004C7800" w:rsidRDefault="004C7800" w:rsidP="004C7800">
            <w:pPr>
              <w:pStyle w:val="TableParagraph"/>
              <w:spacing w:before="156"/>
              <w:ind w:left="80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Oppgave</w:t>
            </w:r>
            <w:proofErr w:type="spellEnd"/>
          </w:p>
        </w:tc>
        <w:tc>
          <w:tcPr>
            <w:tcW w:w="6413" w:type="dxa"/>
            <w:tcBorders>
              <w:top w:val="nil"/>
            </w:tcBorders>
            <w:shd w:val="clear" w:color="auto" w:fill="DEDCDA"/>
          </w:tcPr>
          <w:p w14:paraId="434D0F3D" w14:textId="77777777" w:rsidR="004C7800" w:rsidRDefault="004C7800" w:rsidP="004C7800">
            <w:pPr>
              <w:pStyle w:val="TableParagraph"/>
              <w:spacing w:before="156"/>
              <w:ind w:left="80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Kommunale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tiltak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DEDCDA"/>
          </w:tcPr>
          <w:p w14:paraId="7E4E7258" w14:textId="77777777" w:rsidR="004C7800" w:rsidRDefault="004C7800" w:rsidP="004C7800">
            <w:pPr>
              <w:pStyle w:val="TableParagraph"/>
              <w:spacing w:before="29" w:line="260" w:lineRule="atLeast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Ansvar</w:t>
            </w:r>
            <w:proofErr w:type="spellEnd"/>
            <w:r>
              <w:rPr>
                <w:b/>
                <w:color w:val="231F20"/>
                <w:sz w:val="21"/>
              </w:rPr>
              <w:t xml:space="preserve"> / anbefalt </w:t>
            </w:r>
            <w:proofErr w:type="spellStart"/>
            <w:r>
              <w:rPr>
                <w:b/>
                <w:color w:val="231F20"/>
                <w:sz w:val="21"/>
              </w:rPr>
              <w:t>utførelse</w:t>
            </w:r>
            <w:proofErr w:type="spellEnd"/>
            <w:r>
              <w:rPr>
                <w:b/>
                <w:color w:val="231F20"/>
                <w:sz w:val="21"/>
              </w:rPr>
              <w:t xml:space="preserve"> av</w:t>
            </w:r>
          </w:p>
        </w:tc>
        <w:tc>
          <w:tcPr>
            <w:tcW w:w="5211" w:type="dxa"/>
            <w:tcBorders>
              <w:top w:val="nil"/>
            </w:tcBorders>
            <w:shd w:val="clear" w:color="auto" w:fill="DEDCDA"/>
          </w:tcPr>
          <w:p w14:paraId="22859C59" w14:textId="77777777" w:rsidR="004C7800" w:rsidRDefault="004C7800" w:rsidP="004C7800">
            <w:pPr>
              <w:pStyle w:val="TableParagraph"/>
              <w:spacing w:before="156"/>
              <w:ind w:left="79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Folkehelseinstituttets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tiltak</w:t>
            </w:r>
            <w:proofErr w:type="spellEnd"/>
          </w:p>
        </w:tc>
      </w:tr>
      <w:tr w:rsidR="004C7800" w:rsidRPr="00360A01" w14:paraId="1CCDFCCE" w14:textId="77777777" w:rsidTr="009F5DD0">
        <w:trPr>
          <w:trHeight w:val="1278"/>
        </w:trPr>
        <w:tc>
          <w:tcPr>
            <w:tcW w:w="1276" w:type="dxa"/>
            <w:tcBorders>
              <w:left w:val="single" w:sz="6" w:space="0" w:color="005399"/>
            </w:tcBorders>
            <w:shd w:val="clear" w:color="auto" w:fill="DEDCDA"/>
          </w:tcPr>
          <w:p w14:paraId="745B143F" w14:textId="77777777" w:rsidR="004C7800" w:rsidRDefault="004C7800" w:rsidP="004C7800">
            <w:pPr>
              <w:pStyle w:val="TableParagraph"/>
              <w:spacing w:before="9"/>
              <w:ind w:left="7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Evaluering</w:t>
            </w:r>
            <w:proofErr w:type="spellEnd"/>
          </w:p>
        </w:tc>
        <w:tc>
          <w:tcPr>
            <w:tcW w:w="6413" w:type="dxa"/>
          </w:tcPr>
          <w:p w14:paraId="6524B47D" w14:textId="29519F80" w:rsidR="004C7800" w:rsidRPr="0097143F" w:rsidRDefault="004C7800" w:rsidP="004C7800">
            <w:pPr>
              <w:pStyle w:val="TableParagraph"/>
              <w:spacing w:before="66" w:line="242" w:lineRule="auto"/>
              <w:ind w:left="79" w:right="190"/>
              <w:rPr>
                <w:sz w:val="21"/>
                <w:lang w:val="nb-NO"/>
              </w:rPr>
            </w:pPr>
            <w:r w:rsidRPr="0097143F">
              <w:rPr>
                <w:spacing w:val="-1"/>
                <w:w w:val="95"/>
                <w:sz w:val="21"/>
                <w:lang w:val="nb-NO"/>
              </w:rPr>
              <w:t>Utføre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egen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evaluering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av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massevaksinasjon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med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nødvendige</w:t>
            </w:r>
            <w:r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1"/>
                <w:w w:val="95"/>
                <w:sz w:val="21"/>
                <w:lang w:val="nb-NO"/>
              </w:rPr>
              <w:t>endringer</w:t>
            </w:r>
            <w:r w:rsidR="005B0C38">
              <w:rPr>
                <w:spacing w:val="-1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 eget</w:t>
            </w:r>
            <w:r w:rsidRPr="0097143F">
              <w:rPr>
                <w:spacing w:val="-1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beredskapsplanverk.</w:t>
            </w:r>
          </w:p>
        </w:tc>
        <w:tc>
          <w:tcPr>
            <w:tcW w:w="1701" w:type="dxa"/>
          </w:tcPr>
          <w:p w14:paraId="4C2D0623" w14:textId="77777777" w:rsidR="004C7800" w:rsidRDefault="004C7800" w:rsidP="004C7800">
            <w:pPr>
              <w:pStyle w:val="TableParagraph"/>
              <w:spacing w:before="66" w:line="242" w:lineRule="auto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Kriseledelse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211" w:type="dxa"/>
          </w:tcPr>
          <w:p w14:paraId="765147AD" w14:textId="2F2A7387" w:rsidR="004C7800" w:rsidRPr="0097143F" w:rsidRDefault="004C7800" w:rsidP="004C7800">
            <w:pPr>
              <w:pStyle w:val="TableParagraph"/>
              <w:spacing w:before="66" w:line="242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Gjennomgå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erfaringer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fra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analyser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forbedringstiltak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innrapporterte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opplysninger.</w:t>
            </w:r>
          </w:p>
          <w:p w14:paraId="2737A552" w14:textId="0794EABF" w:rsidR="004C7800" w:rsidRPr="0097143F" w:rsidRDefault="004C7800" w:rsidP="004C7800">
            <w:pPr>
              <w:pStyle w:val="TableParagraph"/>
              <w:spacing w:before="126" w:line="242" w:lineRule="auto"/>
              <w:ind w:left="79" w:right="182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Vurdere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vaksinasjonsdekning,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vaksineeffekt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sikkerhet,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 oppdatere anbefalinger for vaksinasjon.</w:t>
            </w:r>
          </w:p>
        </w:tc>
      </w:tr>
      <w:tr w:rsidR="004C7800" w:rsidRPr="00360A01" w14:paraId="56B22DCE" w14:textId="77777777" w:rsidTr="009F5DD0">
        <w:trPr>
          <w:trHeight w:val="780"/>
        </w:trPr>
        <w:tc>
          <w:tcPr>
            <w:tcW w:w="1276" w:type="dxa"/>
            <w:shd w:val="clear" w:color="auto" w:fill="DEDCDA"/>
          </w:tcPr>
          <w:p w14:paraId="25681F4A" w14:textId="77777777" w:rsidR="004C7800" w:rsidRPr="0097143F" w:rsidRDefault="004C7800" w:rsidP="004C7800">
            <w:pPr>
              <w:pStyle w:val="TableParagraph"/>
              <w:spacing w:before="5" w:line="260" w:lineRule="atLeast"/>
              <w:ind w:left="80" w:right="32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Forbedringer og revisjon av planverk</w:t>
            </w:r>
          </w:p>
        </w:tc>
        <w:tc>
          <w:tcPr>
            <w:tcW w:w="6413" w:type="dxa"/>
          </w:tcPr>
          <w:p w14:paraId="2685130E" w14:textId="18FB9214" w:rsidR="004C7800" w:rsidRPr="0097143F" w:rsidRDefault="004C7800" w:rsidP="004C7800">
            <w:pPr>
              <w:pStyle w:val="TableParagraph"/>
              <w:spacing w:before="66" w:line="242" w:lineRule="auto"/>
              <w:ind w:left="79" w:right="19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Revidere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planverket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evt.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landsomfattende</w:t>
            </w:r>
            <w:r w:rsidR="005B0C38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evalueringer.</w:t>
            </w:r>
          </w:p>
        </w:tc>
        <w:tc>
          <w:tcPr>
            <w:tcW w:w="1701" w:type="dxa"/>
          </w:tcPr>
          <w:p w14:paraId="5A38CA44" w14:textId="77777777" w:rsidR="004C7800" w:rsidRDefault="004C7800" w:rsidP="004C7800">
            <w:pPr>
              <w:pStyle w:val="TableParagraph"/>
              <w:spacing w:before="66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211" w:type="dxa"/>
          </w:tcPr>
          <w:p w14:paraId="4FB465CC" w14:textId="77777777" w:rsidR="004C7800" w:rsidRPr="0097143F" w:rsidRDefault="004C7800" w:rsidP="004C7800">
            <w:pPr>
              <w:pStyle w:val="TableParagraph"/>
              <w:spacing w:before="66" w:line="242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Utarbeide forbedring av planverket og samhandling basert på erfaringer fra pandemien.</w:t>
            </w:r>
          </w:p>
        </w:tc>
      </w:tr>
    </w:tbl>
    <w:p w14:paraId="1C555AB3" w14:textId="429DA3CB" w:rsidR="009D1A1A" w:rsidRDefault="009D1A1A" w:rsidP="004E10EA">
      <w:pPr>
        <w:pStyle w:val="Brdtekst"/>
        <w:rPr>
          <w:sz w:val="20"/>
          <w:lang w:val="nb-NO"/>
        </w:rPr>
      </w:pPr>
    </w:p>
    <w:p w14:paraId="5D9305D3" w14:textId="2DE4CEBA" w:rsidR="004E10EA" w:rsidRPr="009D1A1A" w:rsidRDefault="009D1A1A" w:rsidP="009D1A1A">
      <w:pPr>
        <w:spacing w:after="200" w:line="276" w:lineRule="auto"/>
        <w:rPr>
          <w:rFonts w:ascii="Cambria" w:eastAsia="Cambria" w:hAnsi="Cambria" w:cs="Cambria"/>
          <w:sz w:val="20"/>
          <w:szCs w:val="21"/>
        </w:rPr>
      </w:pPr>
      <w:r>
        <w:rPr>
          <w:sz w:val="20"/>
        </w:rPr>
        <w:br w:type="page"/>
      </w:r>
    </w:p>
    <w:p w14:paraId="6C534F2F" w14:textId="3DDB7748" w:rsidR="004E10EA" w:rsidRPr="0097143F" w:rsidRDefault="004E10EA" w:rsidP="004E10EA">
      <w:pPr>
        <w:spacing w:before="100"/>
        <w:ind w:left="562"/>
        <w:rPr>
          <w:rFonts w:ascii="Calibri"/>
          <w:b/>
        </w:rPr>
      </w:pPr>
      <w:bookmarkStart w:id="0" w:name="_GoBack"/>
      <w:bookmarkEnd w:id="0"/>
      <w:r w:rsidRPr="0097143F">
        <w:rPr>
          <w:rFonts w:ascii="Calibri"/>
          <w:b/>
          <w:color w:val="454849"/>
        </w:rPr>
        <w:lastRenderedPageBreak/>
        <w:t>Tabell 3. Forslag til oppsett for prioritering av ansatte og inneliggende pasienter i helseforetak og private sykehus.</w:t>
      </w:r>
    </w:p>
    <w:p w14:paraId="5311AE9E" w14:textId="77777777" w:rsidR="004E10EA" w:rsidRPr="0097143F" w:rsidRDefault="004E10EA" w:rsidP="004E10EA">
      <w:pPr>
        <w:pStyle w:val="Brdtekst"/>
        <w:spacing w:before="12"/>
        <w:rPr>
          <w:rFonts w:ascii="Calibri"/>
          <w:b/>
          <w:sz w:val="6"/>
          <w:lang w:val="nb-NO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5399"/>
          <w:left w:val="single" w:sz="6" w:space="0" w:color="005399"/>
          <w:bottom w:val="single" w:sz="6" w:space="0" w:color="005399"/>
          <w:right w:val="single" w:sz="6" w:space="0" w:color="005399"/>
          <w:insideH w:val="single" w:sz="6" w:space="0" w:color="005399"/>
          <w:insideV w:val="single" w:sz="6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60"/>
        <w:gridCol w:w="60"/>
        <w:gridCol w:w="3361"/>
        <w:gridCol w:w="2778"/>
        <w:gridCol w:w="1276"/>
        <w:gridCol w:w="1360"/>
        <w:gridCol w:w="772"/>
        <w:gridCol w:w="773"/>
        <w:gridCol w:w="773"/>
        <w:gridCol w:w="773"/>
        <w:gridCol w:w="1701"/>
      </w:tblGrid>
      <w:tr w:rsidR="004E10EA" w:rsidRPr="00360A01" w14:paraId="47080406" w14:textId="77777777" w:rsidTr="00653FAC">
        <w:trPr>
          <w:trHeight w:val="890"/>
        </w:trPr>
        <w:tc>
          <w:tcPr>
            <w:tcW w:w="138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5399"/>
          </w:tcPr>
          <w:p w14:paraId="6864B6A4" w14:textId="77777777" w:rsidR="004E10EA" w:rsidRPr="0097143F" w:rsidRDefault="004E10EA" w:rsidP="00653FAC">
            <w:pPr>
              <w:pStyle w:val="TableParagraph"/>
              <w:spacing w:before="60"/>
              <w:ind w:left="8967"/>
              <w:rPr>
                <w:b/>
                <w:sz w:val="21"/>
                <w:lang w:val="nb-NO"/>
              </w:rPr>
            </w:pPr>
            <w:r w:rsidRPr="0097143F">
              <w:rPr>
                <w:b/>
                <w:color w:val="FFFFFF"/>
                <w:sz w:val="21"/>
                <w:lang w:val="nb-NO"/>
              </w:rPr>
              <w:t>Vaksinedekningsgrader</w:t>
            </w:r>
          </w:p>
          <w:p w14:paraId="7ABFAA36" w14:textId="77777777" w:rsidR="004E10EA" w:rsidRPr="0097143F" w:rsidRDefault="004E10EA" w:rsidP="00653FAC">
            <w:pPr>
              <w:pStyle w:val="TableParagraph"/>
              <w:tabs>
                <w:tab w:val="left" w:pos="8155"/>
                <w:tab w:val="left" w:pos="12309"/>
              </w:tabs>
              <w:spacing w:before="61" w:line="248" w:lineRule="exact"/>
              <w:ind w:left="6592"/>
              <w:rPr>
                <w:b/>
                <w:sz w:val="21"/>
                <w:lang w:val="nb-NO"/>
              </w:rPr>
            </w:pPr>
            <w:r w:rsidRPr="0097143F">
              <w:rPr>
                <w:b/>
                <w:color w:val="FFFFFF"/>
                <w:spacing w:val="-4"/>
                <w:sz w:val="21"/>
                <w:lang w:val="nb-NO"/>
              </w:rPr>
              <w:t>Totalt</w:t>
            </w:r>
            <w:r w:rsidRPr="0097143F">
              <w:rPr>
                <w:b/>
                <w:color w:val="FFFFFF"/>
                <w:spacing w:val="-2"/>
                <w:sz w:val="21"/>
                <w:lang w:val="nb-NO"/>
              </w:rPr>
              <w:t xml:space="preserve"> </w:t>
            </w:r>
            <w:r w:rsidRPr="0097143F">
              <w:rPr>
                <w:b/>
                <w:color w:val="FFFFFF"/>
                <w:sz w:val="21"/>
                <w:lang w:val="nb-NO"/>
              </w:rPr>
              <w:t>antall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Kritisk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Antall pasienter</w:t>
            </w:r>
            <w:r w:rsidRPr="0097143F">
              <w:rPr>
                <w:b/>
                <w:color w:val="FFFFFF"/>
                <w:spacing w:val="-8"/>
                <w:sz w:val="21"/>
                <w:lang w:val="nb-NO"/>
              </w:rPr>
              <w:t xml:space="preserve"> </w:t>
            </w:r>
            <w:r w:rsidRPr="0097143F">
              <w:rPr>
                <w:b/>
                <w:color w:val="FFFFFF"/>
                <w:sz w:val="21"/>
                <w:lang w:val="nb-NO"/>
              </w:rPr>
              <w:t>i</w:t>
            </w:r>
          </w:p>
          <w:p w14:paraId="25F1C464" w14:textId="77777777" w:rsidR="004E10EA" w:rsidRPr="0097143F" w:rsidRDefault="004E10EA" w:rsidP="00653FAC">
            <w:pPr>
              <w:pStyle w:val="TableParagraph"/>
              <w:tabs>
                <w:tab w:val="left" w:pos="4442"/>
                <w:tab w:val="left" w:pos="6789"/>
                <w:tab w:val="left" w:pos="8080"/>
                <w:tab w:val="left" w:pos="9288"/>
                <w:tab w:val="left" w:pos="10060"/>
                <w:tab w:val="left" w:pos="10833"/>
                <w:tab w:val="left" w:pos="11606"/>
                <w:tab w:val="left" w:pos="12397"/>
              </w:tabs>
              <w:spacing w:line="244" w:lineRule="exact"/>
              <w:ind w:left="1004"/>
              <w:rPr>
                <w:b/>
                <w:sz w:val="21"/>
                <w:lang w:val="nb-NO"/>
              </w:rPr>
            </w:pPr>
            <w:r w:rsidRPr="0097143F">
              <w:rPr>
                <w:b/>
                <w:color w:val="FFFFFF"/>
                <w:sz w:val="21"/>
                <w:lang w:val="nb-NO"/>
              </w:rPr>
              <w:t>Prioriteringsgruppe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Kontaktperson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ansatte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dekning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10 %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20 %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30 %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50 %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risikogruppene</w:t>
            </w:r>
          </w:p>
        </w:tc>
      </w:tr>
      <w:tr w:rsidR="004E10EA" w14:paraId="58ABC4F8" w14:textId="77777777" w:rsidTr="00653FAC">
        <w:trPr>
          <w:trHeight w:val="319"/>
        </w:trPr>
        <w:tc>
          <w:tcPr>
            <w:tcW w:w="3687" w:type="dxa"/>
            <w:gridSpan w:val="4"/>
            <w:shd w:val="clear" w:color="auto" w:fill="ABC4DC"/>
          </w:tcPr>
          <w:p w14:paraId="198F2FE6" w14:textId="77777777" w:rsidR="004E10EA" w:rsidRDefault="004E10EA" w:rsidP="00653FAC">
            <w:pPr>
              <w:pStyle w:val="TableParagraph"/>
              <w:spacing w:before="47" w:line="252" w:lineRule="exact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Pasientbehandling</w:t>
            </w:r>
            <w:proofErr w:type="spellEnd"/>
          </w:p>
        </w:tc>
        <w:tc>
          <w:tcPr>
            <w:tcW w:w="2778" w:type="dxa"/>
            <w:shd w:val="clear" w:color="auto" w:fill="ABC4DC"/>
          </w:tcPr>
          <w:p w14:paraId="252D5C9A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ABC4DC"/>
          </w:tcPr>
          <w:p w14:paraId="584655D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ABC4DC"/>
          </w:tcPr>
          <w:p w14:paraId="1D56EC8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shd w:val="clear" w:color="auto" w:fill="ABC4DC"/>
          </w:tcPr>
          <w:p w14:paraId="2ABD847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ABC4DC"/>
          </w:tcPr>
          <w:p w14:paraId="439069C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ABC4DC"/>
          </w:tcPr>
          <w:p w14:paraId="1636E43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ABC4DC"/>
          </w:tcPr>
          <w:p w14:paraId="52DED60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ABC4DC"/>
          </w:tcPr>
          <w:p w14:paraId="49C654B0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653FAC" w14:paraId="64FB1491" w14:textId="77777777" w:rsidTr="00653FAC">
        <w:trPr>
          <w:trHeight w:val="325"/>
        </w:trPr>
        <w:tc>
          <w:tcPr>
            <w:tcW w:w="206" w:type="dxa"/>
            <w:vMerge w:val="restart"/>
            <w:tcBorders>
              <w:left w:val="single" w:sz="8" w:space="0" w:color="005399"/>
              <w:right w:val="nil"/>
            </w:tcBorders>
          </w:tcPr>
          <w:p w14:paraId="50B0408D" w14:textId="2EF9882D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gridSpan w:val="3"/>
            <w:tcBorders>
              <w:left w:val="nil"/>
            </w:tcBorders>
          </w:tcPr>
          <w:p w14:paraId="14A92EA0" w14:textId="7E8427D8" w:rsidR="00653FAC" w:rsidRDefault="00653FAC" w:rsidP="00653FAC">
            <w:pPr>
              <w:pStyle w:val="TableParagraph"/>
              <w:spacing w:before="52" w:line="252" w:lineRule="exact"/>
              <w:ind w:left="80"/>
              <w:rPr>
                <w:b/>
                <w:sz w:val="21"/>
              </w:rPr>
            </w:pPr>
          </w:p>
        </w:tc>
        <w:tc>
          <w:tcPr>
            <w:tcW w:w="2778" w:type="dxa"/>
          </w:tcPr>
          <w:p w14:paraId="396E7BF4" w14:textId="0D0F2F5D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E961296" w14:textId="57DE7A85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E53E141" w14:textId="277BEA76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32F54F82" w14:textId="09B2DD6A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7F8005A" w14:textId="6DF67ED2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032332B" w14:textId="79347EEF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0E1D47C" w14:textId="26612E28" w:rsidR="00653FAC" w:rsidRDefault="00653FAC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2A1670C" w14:textId="2FCB53F8" w:rsidR="00653FAC" w:rsidRDefault="00653FAC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</w:p>
        </w:tc>
      </w:tr>
      <w:tr w:rsidR="004E10EA" w14:paraId="464EF286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0F50FD62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311551F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19F782B9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Ambulanse</w:t>
            </w:r>
            <w:proofErr w:type="spellEnd"/>
          </w:p>
        </w:tc>
        <w:tc>
          <w:tcPr>
            <w:tcW w:w="2778" w:type="dxa"/>
          </w:tcPr>
          <w:p w14:paraId="475EB9F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810180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C75ED2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1318B92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683026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AFFF3F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283F670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3607400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05C5DFC5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5DBAE64E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222031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4639DA2E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Akuttmottak</w:t>
            </w:r>
            <w:proofErr w:type="spellEnd"/>
          </w:p>
        </w:tc>
        <w:tc>
          <w:tcPr>
            <w:tcW w:w="2778" w:type="dxa"/>
          </w:tcPr>
          <w:p w14:paraId="3474038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1B7622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33E2AE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130159A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5D9452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6B3F52D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75AFD1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8AC51AA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2425CF0E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13264988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DFAC64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25E544D5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Intensivavdeling</w:t>
            </w:r>
            <w:proofErr w:type="spellEnd"/>
          </w:p>
        </w:tc>
        <w:tc>
          <w:tcPr>
            <w:tcW w:w="2778" w:type="dxa"/>
          </w:tcPr>
          <w:p w14:paraId="678E645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CAB2F19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E3AAA59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1BA5F12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820157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11E462F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1B4F3A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5F2F175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0EA" w14:paraId="10F66659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59850362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DFA263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44659D5C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Infeksjonsmedisinsk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avdeling</w:t>
            </w:r>
            <w:proofErr w:type="spellEnd"/>
          </w:p>
        </w:tc>
        <w:tc>
          <w:tcPr>
            <w:tcW w:w="2778" w:type="dxa"/>
          </w:tcPr>
          <w:p w14:paraId="0952B3C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4C6CB1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969A18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0467453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8D6074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15E2C5A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7C65A3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F808836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0EA" w14:paraId="60BDB556" w14:textId="77777777" w:rsidTr="00653FAC">
        <w:trPr>
          <w:trHeight w:val="324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57C118EE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E64FEF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0F9545C4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Barneavdeling</w:t>
            </w:r>
            <w:proofErr w:type="spellEnd"/>
          </w:p>
        </w:tc>
        <w:tc>
          <w:tcPr>
            <w:tcW w:w="2778" w:type="dxa"/>
          </w:tcPr>
          <w:p w14:paraId="6CA21DA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259A63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44AEF6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29CE8D85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417F80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6927CF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CD1869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D2648A5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0EA" w14:paraId="1A5D120F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68E28473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3"/>
            <w:tcBorders>
              <w:left w:val="nil"/>
            </w:tcBorders>
          </w:tcPr>
          <w:p w14:paraId="5500124F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Annet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nødvendig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helsepersonell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2778" w:type="dxa"/>
          </w:tcPr>
          <w:p w14:paraId="7ECB3511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4BFBB3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A7F334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5CDF315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9759F5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06DBAC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CA3EBF6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7A043FD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220E07C8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7F8A986C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 w:val="restart"/>
            <w:tcBorders>
              <w:left w:val="nil"/>
              <w:right w:val="nil"/>
            </w:tcBorders>
          </w:tcPr>
          <w:p w14:paraId="0306525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249069E8" w14:textId="09B2A10C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Føde</w:t>
            </w:r>
            <w:proofErr w:type="spellEnd"/>
            <w:r w:rsidR="005B0C38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barsel</w:t>
            </w:r>
            <w:proofErr w:type="spellEnd"/>
          </w:p>
        </w:tc>
        <w:tc>
          <w:tcPr>
            <w:tcW w:w="2778" w:type="dxa"/>
          </w:tcPr>
          <w:p w14:paraId="533BAE8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3A2E881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BBE5B95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20CC17E1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0BCE7C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A14C3B6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9A5181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D996D9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0EA" w14:paraId="4B9954A2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0F4D59E7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57EA905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0726DDD7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Laboratorietjenester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bioingeniører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778" w:type="dxa"/>
          </w:tcPr>
          <w:p w14:paraId="79193D5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8535AA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0CA3C26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3972321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6CF9076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289DF33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E87E43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E4BC38A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4A5E8790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545099FA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32FDE78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4E76627B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Øvrige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medisinske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støttefunksjoner</w:t>
            </w:r>
            <w:proofErr w:type="spellEnd"/>
          </w:p>
        </w:tc>
        <w:tc>
          <w:tcPr>
            <w:tcW w:w="2778" w:type="dxa"/>
          </w:tcPr>
          <w:p w14:paraId="2EACEE1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B35AC7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525094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48E09771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6B1EB6E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145C52A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4DB9F1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874228E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111F7064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27838152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B04F0BD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07948D95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Øvrige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medisinske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avdelinger</w:t>
            </w:r>
            <w:proofErr w:type="spellEnd"/>
          </w:p>
        </w:tc>
        <w:tc>
          <w:tcPr>
            <w:tcW w:w="2778" w:type="dxa"/>
          </w:tcPr>
          <w:p w14:paraId="6908379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B4A5B7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EA512B1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4DCAFE5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F8D55E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6C25857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67EEEF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EA167F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0EA" w14:paraId="47544737" w14:textId="77777777" w:rsidTr="00653FAC">
        <w:trPr>
          <w:trHeight w:val="325"/>
        </w:trPr>
        <w:tc>
          <w:tcPr>
            <w:tcW w:w="206" w:type="dxa"/>
            <w:vMerge/>
            <w:tcBorders>
              <w:top w:val="nil"/>
              <w:left w:val="single" w:sz="8" w:space="0" w:color="005399"/>
              <w:right w:val="nil"/>
            </w:tcBorders>
          </w:tcPr>
          <w:p w14:paraId="7E275C34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70939B7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14:paraId="47F80104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Øvrige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kirurgiske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avdelinger</w:t>
            </w:r>
            <w:proofErr w:type="spellEnd"/>
          </w:p>
        </w:tc>
        <w:tc>
          <w:tcPr>
            <w:tcW w:w="2778" w:type="dxa"/>
          </w:tcPr>
          <w:p w14:paraId="104BC0A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529D9F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19B039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62E66AA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C97B4E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23031ED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9C3D92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96F8BD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0EA" w14:paraId="68162299" w14:textId="77777777" w:rsidTr="00653FAC">
        <w:trPr>
          <w:trHeight w:val="319"/>
        </w:trPr>
        <w:tc>
          <w:tcPr>
            <w:tcW w:w="3687" w:type="dxa"/>
            <w:gridSpan w:val="4"/>
            <w:shd w:val="clear" w:color="auto" w:fill="ABC4DC"/>
          </w:tcPr>
          <w:p w14:paraId="073CE4EC" w14:textId="77777777" w:rsidR="004E10EA" w:rsidRDefault="004E10EA" w:rsidP="00653FAC">
            <w:pPr>
              <w:pStyle w:val="TableParagraph"/>
              <w:spacing w:before="47" w:line="252" w:lineRule="exact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Drift </w:t>
            </w:r>
            <w:proofErr w:type="spellStart"/>
            <w:r>
              <w:rPr>
                <w:b/>
                <w:color w:val="231F20"/>
                <w:sz w:val="21"/>
              </w:rPr>
              <w:t>og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støttefunksjoner</w:t>
            </w:r>
            <w:proofErr w:type="spellEnd"/>
          </w:p>
        </w:tc>
        <w:tc>
          <w:tcPr>
            <w:tcW w:w="2778" w:type="dxa"/>
            <w:shd w:val="clear" w:color="auto" w:fill="ABC4DC"/>
          </w:tcPr>
          <w:p w14:paraId="4626E05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ABC4DC"/>
          </w:tcPr>
          <w:p w14:paraId="5C7942B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ABC4DC"/>
          </w:tcPr>
          <w:p w14:paraId="33007F61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shd w:val="clear" w:color="auto" w:fill="ABC4DC"/>
          </w:tcPr>
          <w:p w14:paraId="3523887A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ABC4DC"/>
          </w:tcPr>
          <w:p w14:paraId="2F377AC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ABC4DC"/>
          </w:tcPr>
          <w:p w14:paraId="7E6ED31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ABC4DC"/>
          </w:tcPr>
          <w:p w14:paraId="7CA4807A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ABC4DC"/>
          </w:tcPr>
          <w:p w14:paraId="4DE1BCD5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—</w:t>
            </w:r>
          </w:p>
        </w:tc>
      </w:tr>
      <w:tr w:rsidR="004E10EA" w14:paraId="7B949E93" w14:textId="77777777" w:rsidTr="00653FAC">
        <w:trPr>
          <w:trHeight w:val="325"/>
        </w:trPr>
        <w:tc>
          <w:tcPr>
            <w:tcW w:w="266" w:type="dxa"/>
            <w:gridSpan w:val="2"/>
            <w:vMerge w:val="restart"/>
            <w:tcBorders>
              <w:right w:val="nil"/>
            </w:tcBorders>
          </w:tcPr>
          <w:p w14:paraId="343A450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14:paraId="3A76607A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Administrasjon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ledelse</w:t>
            </w:r>
            <w:proofErr w:type="spellEnd"/>
          </w:p>
        </w:tc>
        <w:tc>
          <w:tcPr>
            <w:tcW w:w="2778" w:type="dxa"/>
          </w:tcPr>
          <w:p w14:paraId="6A6000B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009130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72BA824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60DE5A8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D44A2D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D29221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E0CFD4F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35E8157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2CA3D6BE" w14:textId="77777777" w:rsidTr="00653FAC">
        <w:trPr>
          <w:trHeight w:val="325"/>
        </w:trPr>
        <w:tc>
          <w:tcPr>
            <w:tcW w:w="266" w:type="dxa"/>
            <w:gridSpan w:val="2"/>
            <w:vMerge/>
            <w:tcBorders>
              <w:top w:val="nil"/>
              <w:right w:val="nil"/>
            </w:tcBorders>
          </w:tcPr>
          <w:p w14:paraId="0F94618B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14:paraId="4A6ED9F4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2778" w:type="dxa"/>
          </w:tcPr>
          <w:p w14:paraId="19AC31E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E03DAC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4EC553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298EDC4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68A65966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0C09FA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8BAB93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E5F649D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006D6403" w14:textId="77777777" w:rsidTr="00653FAC">
        <w:trPr>
          <w:trHeight w:val="325"/>
        </w:trPr>
        <w:tc>
          <w:tcPr>
            <w:tcW w:w="266" w:type="dxa"/>
            <w:gridSpan w:val="2"/>
            <w:vMerge/>
            <w:tcBorders>
              <w:top w:val="nil"/>
              <w:right w:val="nil"/>
            </w:tcBorders>
          </w:tcPr>
          <w:p w14:paraId="24720CAB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14:paraId="465CC733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Vakt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sikring</w:t>
            </w:r>
            <w:proofErr w:type="spellEnd"/>
          </w:p>
        </w:tc>
        <w:tc>
          <w:tcPr>
            <w:tcW w:w="2778" w:type="dxa"/>
          </w:tcPr>
          <w:p w14:paraId="7052C98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309AC9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52DE176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1C2F3AD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AF1352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7291EED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638492B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FFE0E09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08E5C062" w14:textId="77777777" w:rsidTr="00653FAC">
        <w:trPr>
          <w:trHeight w:val="325"/>
        </w:trPr>
        <w:tc>
          <w:tcPr>
            <w:tcW w:w="266" w:type="dxa"/>
            <w:gridSpan w:val="2"/>
            <w:vMerge/>
            <w:tcBorders>
              <w:top w:val="nil"/>
              <w:right w:val="nil"/>
            </w:tcBorders>
          </w:tcPr>
          <w:p w14:paraId="7FA27A90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14:paraId="1744DE5A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Renhold</w:t>
            </w:r>
            <w:proofErr w:type="spellEnd"/>
          </w:p>
        </w:tc>
        <w:tc>
          <w:tcPr>
            <w:tcW w:w="2778" w:type="dxa"/>
          </w:tcPr>
          <w:p w14:paraId="4812E14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7589485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C46693D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7440287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5C5D5F3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51B39F9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08BA947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8E9B587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2E6ACA4D" w14:textId="77777777" w:rsidTr="00653FAC">
        <w:trPr>
          <w:trHeight w:val="325"/>
        </w:trPr>
        <w:tc>
          <w:tcPr>
            <w:tcW w:w="266" w:type="dxa"/>
            <w:gridSpan w:val="2"/>
            <w:vMerge/>
            <w:tcBorders>
              <w:top w:val="nil"/>
              <w:right w:val="nil"/>
            </w:tcBorders>
          </w:tcPr>
          <w:p w14:paraId="71122164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14:paraId="5F97DAD8" w14:textId="77777777" w:rsidR="004E10EA" w:rsidRDefault="004E10EA" w:rsidP="00653FAC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Kjøkken</w:t>
            </w:r>
            <w:proofErr w:type="spellEnd"/>
          </w:p>
        </w:tc>
        <w:tc>
          <w:tcPr>
            <w:tcW w:w="2778" w:type="dxa"/>
          </w:tcPr>
          <w:p w14:paraId="5FB38D13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637EE5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AC0452C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2D2A653A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E7A3D6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4292A8BB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F5FE1A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C5FB334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4E10EA" w14:paraId="0968F80E" w14:textId="77777777" w:rsidTr="00653FAC">
        <w:trPr>
          <w:trHeight w:val="322"/>
        </w:trPr>
        <w:tc>
          <w:tcPr>
            <w:tcW w:w="266" w:type="dxa"/>
            <w:gridSpan w:val="2"/>
            <w:vMerge/>
            <w:tcBorders>
              <w:top w:val="nil"/>
              <w:right w:val="nil"/>
            </w:tcBorders>
          </w:tcPr>
          <w:p w14:paraId="51DFC1EA" w14:textId="77777777" w:rsidR="004E10EA" w:rsidRDefault="004E10EA" w:rsidP="00653FAC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  <w:bottom w:val="single" w:sz="8" w:space="0" w:color="005399"/>
            </w:tcBorders>
          </w:tcPr>
          <w:p w14:paraId="101F14F6" w14:textId="77777777" w:rsidR="004E10EA" w:rsidRDefault="004E10EA" w:rsidP="00653FAC">
            <w:pPr>
              <w:pStyle w:val="TableParagraph"/>
              <w:spacing w:before="52" w:line="250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Teknisk</w:t>
            </w:r>
            <w:proofErr w:type="spellEnd"/>
            <w:r>
              <w:rPr>
                <w:sz w:val="21"/>
              </w:rPr>
              <w:t xml:space="preserve"> drift</w:t>
            </w:r>
          </w:p>
        </w:tc>
        <w:tc>
          <w:tcPr>
            <w:tcW w:w="2778" w:type="dxa"/>
            <w:tcBorders>
              <w:bottom w:val="single" w:sz="8" w:space="0" w:color="005399"/>
            </w:tcBorders>
          </w:tcPr>
          <w:p w14:paraId="1373EAE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1064E1E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9EFBE52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0D653F7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003F518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18277778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14:paraId="3D1EFEC0" w14:textId="77777777" w:rsidR="004E10EA" w:rsidRDefault="004E10EA" w:rsidP="00653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91FF0E2" w14:textId="77777777" w:rsidR="004E10EA" w:rsidRDefault="004E10EA" w:rsidP="00653FAC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</w:tbl>
    <w:p w14:paraId="0B618498" w14:textId="35E9DFD2" w:rsidR="004E10EA" w:rsidRDefault="004E10EA" w:rsidP="004E10EA">
      <w:pPr>
        <w:pStyle w:val="Brdtekst"/>
        <w:rPr>
          <w:rFonts w:ascii="Calibri"/>
          <w:b/>
          <w:sz w:val="20"/>
        </w:rPr>
      </w:pPr>
    </w:p>
    <w:p w14:paraId="1837CCE7" w14:textId="3AC78980" w:rsidR="00460732" w:rsidRPr="003F52C6" w:rsidRDefault="00460732" w:rsidP="00CD650F">
      <w:pPr>
        <w:pStyle w:val="FHI-Overskrift1kapitteloverskrift"/>
      </w:pPr>
    </w:p>
    <w:sectPr w:rsidR="00460732" w:rsidRPr="003F52C6" w:rsidSect="00FE3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567" w:right="1077" w:bottom="510" w:left="1077" w:header="34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CD21" w14:textId="77777777" w:rsidR="00235BBE" w:rsidRDefault="00235BBE">
      <w:r>
        <w:separator/>
      </w:r>
    </w:p>
  </w:endnote>
  <w:endnote w:type="continuationSeparator" w:id="0">
    <w:p w14:paraId="4D3B953C" w14:textId="77777777" w:rsidR="00235BBE" w:rsidRDefault="0023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Old Style Std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-BoldItalic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F1A5" w14:textId="77777777" w:rsidR="005B0C38" w:rsidRDefault="005B0C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98F1" w14:textId="15B96AB4" w:rsidR="005B0C38" w:rsidRPr="00FE3740" w:rsidRDefault="005B0C38" w:rsidP="00FE3740">
    <w:pPr>
      <w:pStyle w:val="Bunntekst"/>
      <w:jc w:val="center"/>
      <w:rPr>
        <w:rFonts w:asciiTheme="minorHAnsi" w:hAnsiTheme="minorHAnsi" w:cstheme="minorHAnsi"/>
        <w:sz w:val="18"/>
        <w:szCs w:val="18"/>
      </w:rPr>
    </w:pPr>
    <w:r w:rsidRPr="00D64582">
      <w:rPr>
        <w:rFonts w:asciiTheme="minorHAnsi" w:hAnsiTheme="minorHAnsi" w:cstheme="minorHAnsi"/>
        <w:sz w:val="18"/>
        <w:szCs w:val="18"/>
      </w:rPr>
      <w:t xml:space="preserve">Plan for massevaksinasjon i </w:t>
    </w:r>
    <w:r>
      <w:rPr>
        <w:rFonts w:asciiTheme="minorHAnsi" w:hAnsiTheme="minorHAnsi" w:cstheme="minorHAnsi"/>
        <w:sz w:val="18"/>
        <w:szCs w:val="18"/>
      </w:rPr>
      <w:t>kommuner</w:t>
    </w:r>
    <w:r w:rsidRPr="00D64582">
      <w:rPr>
        <w:rFonts w:asciiTheme="minorHAnsi" w:hAnsiTheme="minorHAnsi" w:cstheme="minorHAnsi"/>
        <w:sz w:val="18"/>
        <w:szCs w:val="18"/>
      </w:rPr>
      <w:t xml:space="preserve"> • Folkehelseinstituttet 11.11.2019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A5BB" w14:textId="1FD2C847" w:rsidR="005B0C38" w:rsidRPr="00FE3740" w:rsidRDefault="005B0C38" w:rsidP="00FE3740">
    <w:pPr>
      <w:pStyle w:val="Bunntekst"/>
      <w:jc w:val="center"/>
      <w:rPr>
        <w:rFonts w:asciiTheme="minorHAnsi" w:hAnsiTheme="minorHAnsi" w:cstheme="minorHAnsi"/>
        <w:sz w:val="18"/>
        <w:szCs w:val="18"/>
      </w:rPr>
    </w:pPr>
    <w:r w:rsidRPr="00D64582">
      <w:rPr>
        <w:rFonts w:asciiTheme="minorHAnsi" w:hAnsiTheme="minorHAnsi" w:cstheme="minorHAnsi"/>
        <w:sz w:val="18"/>
        <w:szCs w:val="18"/>
      </w:rPr>
      <w:t>Plan for massevaksinasjon i helseforetak • Folkehelseinstituttet 11.11.2019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1238" w14:textId="77777777" w:rsidR="00235BBE" w:rsidRDefault="00235BBE">
      <w:r>
        <w:separator/>
      </w:r>
    </w:p>
  </w:footnote>
  <w:footnote w:type="continuationSeparator" w:id="0">
    <w:p w14:paraId="2BE4245C" w14:textId="77777777" w:rsidR="00235BBE" w:rsidRDefault="0023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000331739"/>
      <w:docPartObj>
        <w:docPartGallery w:val="Page Numbers (Top of Page)"/>
        <w:docPartUnique/>
      </w:docPartObj>
    </w:sdtPr>
    <w:sdtContent>
      <w:p w14:paraId="47569EA8" w14:textId="735CA643" w:rsidR="005B0C38" w:rsidRDefault="005B0C38" w:rsidP="005B0C38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A357282" w14:textId="77777777" w:rsidR="005B0C38" w:rsidRDefault="005B0C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470881426"/>
      <w:docPartObj>
        <w:docPartGallery w:val="Page Numbers (Top of Page)"/>
        <w:docPartUnique/>
      </w:docPartObj>
    </w:sdtPr>
    <w:sdtContent>
      <w:p w14:paraId="1DC39404" w14:textId="30791DA8" w:rsidR="005B0C38" w:rsidRDefault="005B0C38" w:rsidP="005B0C38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F415BC" w14:textId="18B716F0" w:rsidR="005B0C38" w:rsidRPr="00442230" w:rsidRDefault="005B0C38" w:rsidP="00FE3740">
    <w:pPr>
      <w:pStyle w:val="FHI-tittelsidestikktittel"/>
      <w:tabs>
        <w:tab w:val="left" w:pos="8454"/>
      </w:tabs>
      <w:spacing w:before="0" w:beforeAutospacing="0" w:after="0" w:afterAutospacing="0" w:line="280" w:lineRule="exact"/>
      <w:ind w:left="0" w:right="360"/>
      <w:rPr>
        <w:color w:val="808080" w:themeColor="background1" w:themeShade="80"/>
      </w:rPr>
    </w:pPr>
    <w:sdt>
      <w:sdtPr>
        <w:rPr>
          <w:rFonts w:ascii="Times New Roman" w:hAnsi="Times New Roman" w:cs="Times New Roman"/>
          <w:b w:val="0"/>
          <w:color w:val="808080" w:themeColor="background1" w:themeShade="80"/>
          <w:sz w:val="22"/>
          <w:szCs w:val="24"/>
        </w:rPr>
        <w:id w:val="-1708173041"/>
        <w:docPartObj>
          <w:docPartGallery w:val="Page Numbers (Top of Page)"/>
          <w:docPartUnique/>
        </w:docPartObj>
      </w:sdtPr>
      <w:sdtEndPr>
        <w:rPr>
          <w:rFonts w:ascii="Calibri" w:hAnsi="Calibri" w:cs="Arial"/>
          <w:b/>
          <w:sz w:val="40"/>
          <w:szCs w:val="28"/>
        </w:rPr>
      </w:sdtEndPr>
      <w:sdtContent>
        <w:r w:rsidRPr="007F0669">
          <w:rPr>
            <w:color w:val="808080" w:themeColor="background1" w:themeShade="80"/>
          </w:rPr>
          <w:t xml:space="preserve"> </w:t>
        </w:r>
      </w:sdtContent>
    </w:sdt>
    <w:r>
      <w:rPr>
        <w:color w:val="808080" w:themeColor="background1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076173039"/>
      <w:docPartObj>
        <w:docPartGallery w:val="Page Numbers (Top of Page)"/>
        <w:docPartUnique/>
      </w:docPartObj>
    </w:sdtPr>
    <w:sdtContent>
      <w:p w14:paraId="2C3F2A6B" w14:textId="7D71E634" w:rsidR="005B0C38" w:rsidRDefault="005B0C38" w:rsidP="005B0C38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AF6B899" w14:textId="77777777" w:rsidR="005B0C38" w:rsidRDefault="005B0C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7C470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09B7"/>
    <w:multiLevelType w:val="hybridMultilevel"/>
    <w:tmpl w:val="E334D7B8"/>
    <w:lvl w:ilvl="0" w:tplc="4ABEDFA8">
      <w:numFmt w:val="bullet"/>
      <w:lvlText w:val="−"/>
      <w:lvlJc w:val="left"/>
      <w:pPr>
        <w:ind w:left="253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AF04D708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D51E5CE2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E8909D3E">
      <w:numFmt w:val="bullet"/>
      <w:lvlText w:val="•"/>
      <w:lvlJc w:val="left"/>
      <w:pPr>
        <w:ind w:left="2025" w:hanging="175"/>
      </w:pPr>
      <w:rPr>
        <w:rFonts w:hint="default"/>
      </w:rPr>
    </w:lvl>
    <w:lvl w:ilvl="4" w:tplc="C4A47852">
      <w:numFmt w:val="bullet"/>
      <w:lvlText w:val="•"/>
      <w:lvlJc w:val="left"/>
      <w:pPr>
        <w:ind w:left="2614" w:hanging="175"/>
      </w:pPr>
      <w:rPr>
        <w:rFonts w:hint="default"/>
      </w:rPr>
    </w:lvl>
    <w:lvl w:ilvl="5" w:tplc="86002444">
      <w:numFmt w:val="bullet"/>
      <w:lvlText w:val="•"/>
      <w:lvlJc w:val="left"/>
      <w:pPr>
        <w:ind w:left="3202" w:hanging="175"/>
      </w:pPr>
      <w:rPr>
        <w:rFonts w:hint="default"/>
      </w:rPr>
    </w:lvl>
    <w:lvl w:ilvl="6" w:tplc="A080E794">
      <w:numFmt w:val="bullet"/>
      <w:lvlText w:val="•"/>
      <w:lvlJc w:val="left"/>
      <w:pPr>
        <w:ind w:left="3791" w:hanging="175"/>
      </w:pPr>
      <w:rPr>
        <w:rFonts w:hint="default"/>
      </w:rPr>
    </w:lvl>
    <w:lvl w:ilvl="7" w:tplc="D1F645D4">
      <w:numFmt w:val="bullet"/>
      <w:lvlText w:val="•"/>
      <w:lvlJc w:val="left"/>
      <w:pPr>
        <w:ind w:left="4379" w:hanging="175"/>
      </w:pPr>
      <w:rPr>
        <w:rFonts w:hint="default"/>
      </w:rPr>
    </w:lvl>
    <w:lvl w:ilvl="8" w:tplc="4D6E0B82">
      <w:numFmt w:val="bullet"/>
      <w:lvlText w:val="•"/>
      <w:lvlJc w:val="left"/>
      <w:pPr>
        <w:ind w:left="4968" w:hanging="175"/>
      </w:pPr>
      <w:rPr>
        <w:rFonts w:hint="default"/>
      </w:rPr>
    </w:lvl>
  </w:abstractNum>
  <w:abstractNum w:abstractNumId="2" w15:restartNumberingAfterBreak="0">
    <w:nsid w:val="03AF7863"/>
    <w:multiLevelType w:val="hybridMultilevel"/>
    <w:tmpl w:val="6E146018"/>
    <w:lvl w:ilvl="0" w:tplc="75D25FF8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72F9"/>
    <w:multiLevelType w:val="hybridMultilevel"/>
    <w:tmpl w:val="0EB6C544"/>
    <w:lvl w:ilvl="0" w:tplc="6DD4F82E">
      <w:numFmt w:val="bullet"/>
      <w:lvlText w:val="−"/>
      <w:lvlJc w:val="left"/>
      <w:pPr>
        <w:ind w:left="419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9C5633E4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0CEE5ED6">
      <w:numFmt w:val="bullet"/>
      <w:lvlText w:val="•"/>
      <w:lvlJc w:val="left"/>
      <w:pPr>
        <w:ind w:left="1604" w:hanging="142"/>
      </w:pPr>
      <w:rPr>
        <w:rFonts w:hint="default"/>
      </w:rPr>
    </w:lvl>
    <w:lvl w:ilvl="3" w:tplc="9FF02D3C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DC4852DE">
      <w:numFmt w:val="bullet"/>
      <w:lvlText w:val="•"/>
      <w:lvlJc w:val="left"/>
      <w:pPr>
        <w:ind w:left="2789" w:hanging="142"/>
      </w:pPr>
      <w:rPr>
        <w:rFonts w:hint="default"/>
      </w:rPr>
    </w:lvl>
    <w:lvl w:ilvl="5" w:tplc="987430BA">
      <w:numFmt w:val="bullet"/>
      <w:lvlText w:val="•"/>
      <w:lvlJc w:val="left"/>
      <w:pPr>
        <w:ind w:left="3381" w:hanging="142"/>
      </w:pPr>
      <w:rPr>
        <w:rFonts w:hint="default"/>
      </w:rPr>
    </w:lvl>
    <w:lvl w:ilvl="6" w:tplc="A2B69302">
      <w:numFmt w:val="bullet"/>
      <w:lvlText w:val="•"/>
      <w:lvlJc w:val="left"/>
      <w:pPr>
        <w:ind w:left="3974" w:hanging="142"/>
      </w:pPr>
      <w:rPr>
        <w:rFonts w:hint="default"/>
      </w:rPr>
    </w:lvl>
    <w:lvl w:ilvl="7" w:tplc="211E0098">
      <w:numFmt w:val="bullet"/>
      <w:lvlText w:val="•"/>
      <w:lvlJc w:val="left"/>
      <w:pPr>
        <w:ind w:left="4566" w:hanging="142"/>
      </w:pPr>
      <w:rPr>
        <w:rFonts w:hint="default"/>
      </w:rPr>
    </w:lvl>
    <w:lvl w:ilvl="8" w:tplc="35042196">
      <w:numFmt w:val="bullet"/>
      <w:lvlText w:val="•"/>
      <w:lvlJc w:val="left"/>
      <w:pPr>
        <w:ind w:left="5158" w:hanging="142"/>
      </w:pPr>
      <w:rPr>
        <w:rFonts w:hint="default"/>
      </w:rPr>
    </w:lvl>
  </w:abstractNum>
  <w:abstractNum w:abstractNumId="4" w15:restartNumberingAfterBreak="0">
    <w:nsid w:val="173F7D29"/>
    <w:multiLevelType w:val="hybridMultilevel"/>
    <w:tmpl w:val="A88CAA32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6669"/>
    <w:multiLevelType w:val="hybridMultilevel"/>
    <w:tmpl w:val="0CBE51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51AFC"/>
    <w:multiLevelType w:val="hybridMultilevel"/>
    <w:tmpl w:val="E19CB9BC"/>
    <w:lvl w:ilvl="0" w:tplc="098812AC">
      <w:numFmt w:val="bullet"/>
      <w:lvlText w:val="−"/>
      <w:lvlJc w:val="left"/>
      <w:pPr>
        <w:ind w:left="440" w:hanging="1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62ABAB2">
      <w:numFmt w:val="bullet"/>
      <w:lvlText w:val="•"/>
      <w:lvlJc w:val="left"/>
      <w:pPr>
        <w:ind w:left="1030" w:hanging="160"/>
      </w:pPr>
      <w:rPr>
        <w:rFonts w:hint="default"/>
      </w:rPr>
    </w:lvl>
    <w:lvl w:ilvl="2" w:tplc="C2E08AF4">
      <w:numFmt w:val="bullet"/>
      <w:lvlText w:val="•"/>
      <w:lvlJc w:val="left"/>
      <w:pPr>
        <w:ind w:left="1620" w:hanging="160"/>
      </w:pPr>
      <w:rPr>
        <w:rFonts w:hint="default"/>
      </w:rPr>
    </w:lvl>
    <w:lvl w:ilvl="3" w:tplc="58A646C0">
      <w:numFmt w:val="bullet"/>
      <w:lvlText w:val="•"/>
      <w:lvlJc w:val="left"/>
      <w:pPr>
        <w:ind w:left="2211" w:hanging="160"/>
      </w:pPr>
      <w:rPr>
        <w:rFonts w:hint="default"/>
      </w:rPr>
    </w:lvl>
    <w:lvl w:ilvl="4" w:tplc="B1D6072C">
      <w:numFmt w:val="bullet"/>
      <w:lvlText w:val="•"/>
      <w:lvlJc w:val="left"/>
      <w:pPr>
        <w:ind w:left="2801" w:hanging="160"/>
      </w:pPr>
      <w:rPr>
        <w:rFonts w:hint="default"/>
      </w:rPr>
    </w:lvl>
    <w:lvl w:ilvl="5" w:tplc="69F8DCD8">
      <w:numFmt w:val="bullet"/>
      <w:lvlText w:val="•"/>
      <w:lvlJc w:val="left"/>
      <w:pPr>
        <w:ind w:left="3391" w:hanging="160"/>
      </w:pPr>
      <w:rPr>
        <w:rFonts w:hint="default"/>
      </w:rPr>
    </w:lvl>
    <w:lvl w:ilvl="6" w:tplc="CE72AB2E">
      <w:numFmt w:val="bullet"/>
      <w:lvlText w:val="•"/>
      <w:lvlJc w:val="left"/>
      <w:pPr>
        <w:ind w:left="3982" w:hanging="160"/>
      </w:pPr>
      <w:rPr>
        <w:rFonts w:hint="default"/>
      </w:rPr>
    </w:lvl>
    <w:lvl w:ilvl="7" w:tplc="76CCF130">
      <w:numFmt w:val="bullet"/>
      <w:lvlText w:val="•"/>
      <w:lvlJc w:val="left"/>
      <w:pPr>
        <w:ind w:left="4572" w:hanging="160"/>
      </w:pPr>
      <w:rPr>
        <w:rFonts w:hint="default"/>
      </w:rPr>
    </w:lvl>
    <w:lvl w:ilvl="8" w:tplc="88BAD60E">
      <w:numFmt w:val="bullet"/>
      <w:lvlText w:val="•"/>
      <w:lvlJc w:val="left"/>
      <w:pPr>
        <w:ind w:left="5162" w:hanging="160"/>
      </w:pPr>
      <w:rPr>
        <w:rFonts w:hint="default"/>
      </w:rPr>
    </w:lvl>
  </w:abstractNum>
  <w:abstractNum w:abstractNumId="7" w15:restartNumberingAfterBreak="0">
    <w:nsid w:val="2F7C752B"/>
    <w:multiLevelType w:val="hybridMultilevel"/>
    <w:tmpl w:val="6886647C"/>
    <w:lvl w:ilvl="0" w:tplc="7F2C3D52">
      <w:start w:val="1"/>
      <w:numFmt w:val="decimal"/>
      <w:pStyle w:val="Overskrift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2175A">
      <w:numFmt w:val="none"/>
      <w:lvlText w:val=""/>
      <w:lvlJc w:val="left"/>
      <w:pPr>
        <w:tabs>
          <w:tab w:val="num" w:pos="360"/>
        </w:tabs>
      </w:pPr>
    </w:lvl>
    <w:lvl w:ilvl="2" w:tplc="196CBB76">
      <w:numFmt w:val="none"/>
      <w:lvlText w:val=""/>
      <w:lvlJc w:val="left"/>
      <w:pPr>
        <w:tabs>
          <w:tab w:val="num" w:pos="360"/>
        </w:tabs>
      </w:pPr>
    </w:lvl>
    <w:lvl w:ilvl="3" w:tplc="200E02B2">
      <w:numFmt w:val="none"/>
      <w:lvlText w:val=""/>
      <w:lvlJc w:val="left"/>
      <w:pPr>
        <w:tabs>
          <w:tab w:val="num" w:pos="360"/>
        </w:tabs>
      </w:pPr>
    </w:lvl>
    <w:lvl w:ilvl="4" w:tplc="C94E28DA">
      <w:numFmt w:val="none"/>
      <w:lvlText w:val=""/>
      <w:lvlJc w:val="left"/>
      <w:pPr>
        <w:tabs>
          <w:tab w:val="num" w:pos="360"/>
        </w:tabs>
      </w:pPr>
    </w:lvl>
    <w:lvl w:ilvl="5" w:tplc="B2B65C74">
      <w:numFmt w:val="none"/>
      <w:lvlText w:val=""/>
      <w:lvlJc w:val="left"/>
      <w:pPr>
        <w:tabs>
          <w:tab w:val="num" w:pos="360"/>
        </w:tabs>
      </w:pPr>
    </w:lvl>
    <w:lvl w:ilvl="6" w:tplc="27E6180A">
      <w:numFmt w:val="none"/>
      <w:lvlText w:val=""/>
      <w:lvlJc w:val="left"/>
      <w:pPr>
        <w:tabs>
          <w:tab w:val="num" w:pos="360"/>
        </w:tabs>
      </w:pPr>
    </w:lvl>
    <w:lvl w:ilvl="7" w:tplc="A6D6DEF8">
      <w:numFmt w:val="none"/>
      <w:lvlText w:val=""/>
      <w:lvlJc w:val="left"/>
      <w:pPr>
        <w:tabs>
          <w:tab w:val="num" w:pos="360"/>
        </w:tabs>
      </w:pPr>
    </w:lvl>
    <w:lvl w:ilvl="8" w:tplc="72FA74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07DDE"/>
    <w:multiLevelType w:val="hybridMultilevel"/>
    <w:tmpl w:val="70363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6E4F"/>
    <w:multiLevelType w:val="hybridMultilevel"/>
    <w:tmpl w:val="5246A1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142"/>
    <w:multiLevelType w:val="hybridMultilevel"/>
    <w:tmpl w:val="A628FD02"/>
    <w:lvl w:ilvl="0" w:tplc="FA4258DE">
      <w:numFmt w:val="bullet"/>
      <w:lvlText w:val="−"/>
      <w:lvlJc w:val="left"/>
      <w:pPr>
        <w:ind w:left="421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C8A7BA0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29DE6E3A">
      <w:numFmt w:val="bullet"/>
      <w:lvlText w:val="•"/>
      <w:lvlJc w:val="left"/>
      <w:pPr>
        <w:ind w:left="1605" w:hanging="142"/>
      </w:pPr>
      <w:rPr>
        <w:rFonts w:hint="default"/>
      </w:rPr>
    </w:lvl>
    <w:lvl w:ilvl="3" w:tplc="2086FA60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01100E02">
      <w:numFmt w:val="bullet"/>
      <w:lvlText w:val="•"/>
      <w:lvlJc w:val="left"/>
      <w:pPr>
        <w:ind w:left="2790" w:hanging="142"/>
      </w:pPr>
      <w:rPr>
        <w:rFonts w:hint="default"/>
      </w:rPr>
    </w:lvl>
    <w:lvl w:ilvl="5" w:tplc="AF4479F8">
      <w:numFmt w:val="bullet"/>
      <w:lvlText w:val="•"/>
      <w:lvlJc w:val="left"/>
      <w:pPr>
        <w:ind w:left="3383" w:hanging="142"/>
      </w:pPr>
      <w:rPr>
        <w:rFonts w:hint="default"/>
      </w:rPr>
    </w:lvl>
    <w:lvl w:ilvl="6" w:tplc="A8E4E2DE">
      <w:numFmt w:val="bullet"/>
      <w:lvlText w:val="•"/>
      <w:lvlJc w:val="left"/>
      <w:pPr>
        <w:ind w:left="3975" w:hanging="142"/>
      </w:pPr>
      <w:rPr>
        <w:rFonts w:hint="default"/>
      </w:rPr>
    </w:lvl>
    <w:lvl w:ilvl="7" w:tplc="DA52221E">
      <w:numFmt w:val="bullet"/>
      <w:lvlText w:val="•"/>
      <w:lvlJc w:val="left"/>
      <w:pPr>
        <w:ind w:left="4568" w:hanging="142"/>
      </w:pPr>
      <w:rPr>
        <w:rFonts w:hint="default"/>
      </w:rPr>
    </w:lvl>
    <w:lvl w:ilvl="8" w:tplc="3370A23A">
      <w:numFmt w:val="bullet"/>
      <w:lvlText w:val="•"/>
      <w:lvlJc w:val="left"/>
      <w:pPr>
        <w:ind w:left="5160" w:hanging="142"/>
      </w:pPr>
      <w:rPr>
        <w:rFonts w:hint="default"/>
      </w:rPr>
    </w:lvl>
  </w:abstractNum>
  <w:abstractNum w:abstractNumId="11" w15:restartNumberingAfterBreak="0">
    <w:nsid w:val="5B4E0067"/>
    <w:multiLevelType w:val="hybridMultilevel"/>
    <w:tmpl w:val="558440C4"/>
    <w:lvl w:ilvl="0" w:tplc="F8C89AF4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F9E09096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2E747F6E">
      <w:numFmt w:val="bullet"/>
      <w:lvlText w:val="•"/>
      <w:lvlJc w:val="left"/>
      <w:pPr>
        <w:ind w:left="1593" w:hanging="175"/>
      </w:pPr>
      <w:rPr>
        <w:rFonts w:hint="default"/>
      </w:rPr>
    </w:lvl>
    <w:lvl w:ilvl="3" w:tplc="1B2A8D4C">
      <w:numFmt w:val="bullet"/>
      <w:lvlText w:val="•"/>
      <w:lvlJc w:val="left"/>
      <w:pPr>
        <w:ind w:left="2170" w:hanging="175"/>
      </w:pPr>
      <w:rPr>
        <w:rFonts w:hint="default"/>
      </w:rPr>
    </w:lvl>
    <w:lvl w:ilvl="4" w:tplc="0382D20A">
      <w:numFmt w:val="bullet"/>
      <w:lvlText w:val="•"/>
      <w:lvlJc w:val="left"/>
      <w:pPr>
        <w:ind w:left="2746" w:hanging="175"/>
      </w:pPr>
      <w:rPr>
        <w:rFonts w:hint="default"/>
      </w:rPr>
    </w:lvl>
    <w:lvl w:ilvl="5" w:tplc="6594643C">
      <w:numFmt w:val="bullet"/>
      <w:lvlText w:val="•"/>
      <w:lvlJc w:val="left"/>
      <w:pPr>
        <w:ind w:left="3323" w:hanging="175"/>
      </w:pPr>
      <w:rPr>
        <w:rFonts w:hint="default"/>
      </w:rPr>
    </w:lvl>
    <w:lvl w:ilvl="6" w:tplc="DBB0B24E">
      <w:numFmt w:val="bullet"/>
      <w:lvlText w:val="•"/>
      <w:lvlJc w:val="left"/>
      <w:pPr>
        <w:ind w:left="3900" w:hanging="175"/>
      </w:pPr>
      <w:rPr>
        <w:rFonts w:hint="default"/>
      </w:rPr>
    </w:lvl>
    <w:lvl w:ilvl="7" w:tplc="F11C547C">
      <w:numFmt w:val="bullet"/>
      <w:lvlText w:val="•"/>
      <w:lvlJc w:val="left"/>
      <w:pPr>
        <w:ind w:left="4476" w:hanging="175"/>
      </w:pPr>
      <w:rPr>
        <w:rFonts w:hint="default"/>
      </w:rPr>
    </w:lvl>
    <w:lvl w:ilvl="8" w:tplc="8910AC18">
      <w:numFmt w:val="bullet"/>
      <w:lvlText w:val="•"/>
      <w:lvlJc w:val="left"/>
      <w:pPr>
        <w:ind w:left="5053" w:hanging="175"/>
      </w:pPr>
      <w:rPr>
        <w:rFonts w:hint="default"/>
      </w:rPr>
    </w:lvl>
  </w:abstractNum>
  <w:abstractNum w:abstractNumId="12" w15:restartNumberingAfterBreak="0">
    <w:nsid w:val="5D5436F5"/>
    <w:multiLevelType w:val="hybridMultilevel"/>
    <w:tmpl w:val="287EBA7C"/>
    <w:lvl w:ilvl="0" w:tplc="D37CCF06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2280692">
      <w:numFmt w:val="bullet"/>
      <w:lvlText w:val="•"/>
      <w:lvlJc w:val="left"/>
      <w:pPr>
        <w:ind w:left="705" w:hanging="175"/>
      </w:pPr>
      <w:rPr>
        <w:rFonts w:hint="default"/>
      </w:rPr>
    </w:lvl>
    <w:lvl w:ilvl="2" w:tplc="8FE6D0D0">
      <w:numFmt w:val="bullet"/>
      <w:lvlText w:val="•"/>
      <w:lvlJc w:val="left"/>
      <w:pPr>
        <w:ind w:left="1331" w:hanging="175"/>
      </w:pPr>
      <w:rPr>
        <w:rFonts w:hint="default"/>
      </w:rPr>
    </w:lvl>
    <w:lvl w:ilvl="3" w:tplc="6CD0F5AC">
      <w:numFmt w:val="bullet"/>
      <w:lvlText w:val="•"/>
      <w:lvlJc w:val="left"/>
      <w:pPr>
        <w:ind w:left="1957" w:hanging="175"/>
      </w:pPr>
      <w:rPr>
        <w:rFonts w:hint="default"/>
      </w:rPr>
    </w:lvl>
    <w:lvl w:ilvl="4" w:tplc="5EEC16BC">
      <w:numFmt w:val="bullet"/>
      <w:lvlText w:val="•"/>
      <w:lvlJc w:val="left"/>
      <w:pPr>
        <w:ind w:left="2583" w:hanging="175"/>
      </w:pPr>
      <w:rPr>
        <w:rFonts w:hint="default"/>
      </w:rPr>
    </w:lvl>
    <w:lvl w:ilvl="5" w:tplc="8E3E8B52">
      <w:numFmt w:val="bullet"/>
      <w:lvlText w:val="•"/>
      <w:lvlJc w:val="left"/>
      <w:pPr>
        <w:ind w:left="3209" w:hanging="175"/>
      </w:pPr>
      <w:rPr>
        <w:rFonts w:hint="default"/>
      </w:rPr>
    </w:lvl>
    <w:lvl w:ilvl="6" w:tplc="5CA6C0AA">
      <w:numFmt w:val="bullet"/>
      <w:lvlText w:val="•"/>
      <w:lvlJc w:val="left"/>
      <w:pPr>
        <w:ind w:left="3835" w:hanging="175"/>
      </w:pPr>
      <w:rPr>
        <w:rFonts w:hint="default"/>
      </w:rPr>
    </w:lvl>
    <w:lvl w:ilvl="7" w:tplc="EFC62A4C">
      <w:numFmt w:val="bullet"/>
      <w:lvlText w:val="•"/>
      <w:lvlJc w:val="left"/>
      <w:pPr>
        <w:ind w:left="4461" w:hanging="175"/>
      </w:pPr>
      <w:rPr>
        <w:rFonts w:hint="default"/>
      </w:rPr>
    </w:lvl>
    <w:lvl w:ilvl="8" w:tplc="324A9B7C">
      <w:numFmt w:val="bullet"/>
      <w:lvlText w:val="•"/>
      <w:lvlJc w:val="left"/>
      <w:pPr>
        <w:ind w:left="5087" w:hanging="175"/>
      </w:pPr>
      <w:rPr>
        <w:rFonts w:hint="default"/>
      </w:rPr>
    </w:lvl>
  </w:abstractNum>
  <w:abstractNum w:abstractNumId="13" w15:restartNumberingAfterBreak="0">
    <w:nsid w:val="61A705FD"/>
    <w:multiLevelType w:val="hybridMultilevel"/>
    <w:tmpl w:val="C1465310"/>
    <w:lvl w:ilvl="0" w:tplc="1B9ED412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4EF819DA">
      <w:numFmt w:val="bullet"/>
      <w:lvlText w:val="•"/>
      <w:lvlJc w:val="left"/>
      <w:pPr>
        <w:ind w:left="686" w:hanging="175"/>
      </w:pPr>
      <w:rPr>
        <w:rFonts w:hint="default"/>
      </w:rPr>
    </w:lvl>
    <w:lvl w:ilvl="2" w:tplc="FF6A4A68">
      <w:numFmt w:val="bullet"/>
      <w:lvlText w:val="•"/>
      <w:lvlJc w:val="left"/>
      <w:pPr>
        <w:ind w:left="1293" w:hanging="175"/>
      </w:pPr>
      <w:rPr>
        <w:rFonts w:hint="default"/>
      </w:rPr>
    </w:lvl>
    <w:lvl w:ilvl="3" w:tplc="FD96EC44">
      <w:numFmt w:val="bullet"/>
      <w:lvlText w:val="•"/>
      <w:lvlJc w:val="left"/>
      <w:pPr>
        <w:ind w:left="1899" w:hanging="175"/>
      </w:pPr>
      <w:rPr>
        <w:rFonts w:hint="default"/>
      </w:rPr>
    </w:lvl>
    <w:lvl w:ilvl="4" w:tplc="A14A3634">
      <w:numFmt w:val="bullet"/>
      <w:lvlText w:val="•"/>
      <w:lvlJc w:val="left"/>
      <w:pPr>
        <w:ind w:left="2506" w:hanging="175"/>
      </w:pPr>
      <w:rPr>
        <w:rFonts w:hint="default"/>
      </w:rPr>
    </w:lvl>
    <w:lvl w:ilvl="5" w:tplc="B71E8314">
      <w:numFmt w:val="bullet"/>
      <w:lvlText w:val="•"/>
      <w:lvlJc w:val="left"/>
      <w:pPr>
        <w:ind w:left="3112" w:hanging="175"/>
      </w:pPr>
      <w:rPr>
        <w:rFonts w:hint="default"/>
      </w:rPr>
    </w:lvl>
    <w:lvl w:ilvl="6" w:tplc="18BA138C">
      <w:numFmt w:val="bullet"/>
      <w:lvlText w:val="•"/>
      <w:lvlJc w:val="left"/>
      <w:pPr>
        <w:ind w:left="3719" w:hanging="175"/>
      </w:pPr>
      <w:rPr>
        <w:rFonts w:hint="default"/>
      </w:rPr>
    </w:lvl>
    <w:lvl w:ilvl="7" w:tplc="6792AA04">
      <w:numFmt w:val="bullet"/>
      <w:lvlText w:val="•"/>
      <w:lvlJc w:val="left"/>
      <w:pPr>
        <w:ind w:left="4325" w:hanging="175"/>
      </w:pPr>
      <w:rPr>
        <w:rFonts w:hint="default"/>
      </w:rPr>
    </w:lvl>
    <w:lvl w:ilvl="8" w:tplc="00AE66B0">
      <w:numFmt w:val="bullet"/>
      <w:lvlText w:val="•"/>
      <w:lvlJc w:val="left"/>
      <w:pPr>
        <w:ind w:left="4932" w:hanging="175"/>
      </w:pPr>
      <w:rPr>
        <w:rFonts w:hint="default"/>
      </w:rPr>
    </w:lvl>
  </w:abstractNum>
  <w:abstractNum w:abstractNumId="14" w15:restartNumberingAfterBreak="0">
    <w:nsid w:val="637B41A5"/>
    <w:multiLevelType w:val="hybridMultilevel"/>
    <w:tmpl w:val="27404D8A"/>
    <w:lvl w:ilvl="0" w:tplc="208028CA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3B6ACE22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7AD25F26">
      <w:numFmt w:val="bullet"/>
      <w:lvlText w:val="•"/>
      <w:lvlJc w:val="left"/>
      <w:pPr>
        <w:ind w:left="1592" w:hanging="175"/>
      </w:pPr>
      <w:rPr>
        <w:rFonts w:hint="default"/>
      </w:rPr>
    </w:lvl>
    <w:lvl w:ilvl="3" w:tplc="AC56022E">
      <w:numFmt w:val="bullet"/>
      <w:lvlText w:val="•"/>
      <w:lvlJc w:val="left"/>
      <w:pPr>
        <w:ind w:left="2169" w:hanging="175"/>
      </w:pPr>
      <w:rPr>
        <w:rFonts w:hint="default"/>
      </w:rPr>
    </w:lvl>
    <w:lvl w:ilvl="4" w:tplc="1DFA6F8C">
      <w:numFmt w:val="bullet"/>
      <w:lvlText w:val="•"/>
      <w:lvlJc w:val="left"/>
      <w:pPr>
        <w:ind w:left="2745" w:hanging="175"/>
      </w:pPr>
      <w:rPr>
        <w:rFonts w:hint="default"/>
      </w:rPr>
    </w:lvl>
    <w:lvl w:ilvl="5" w:tplc="D9E82836">
      <w:numFmt w:val="bullet"/>
      <w:lvlText w:val="•"/>
      <w:lvlJc w:val="left"/>
      <w:pPr>
        <w:ind w:left="3322" w:hanging="175"/>
      </w:pPr>
      <w:rPr>
        <w:rFonts w:hint="default"/>
      </w:rPr>
    </w:lvl>
    <w:lvl w:ilvl="6" w:tplc="0F78C146">
      <w:numFmt w:val="bullet"/>
      <w:lvlText w:val="•"/>
      <w:lvlJc w:val="left"/>
      <w:pPr>
        <w:ind w:left="3898" w:hanging="175"/>
      </w:pPr>
      <w:rPr>
        <w:rFonts w:hint="default"/>
      </w:rPr>
    </w:lvl>
    <w:lvl w:ilvl="7" w:tplc="168A0674">
      <w:numFmt w:val="bullet"/>
      <w:lvlText w:val="•"/>
      <w:lvlJc w:val="left"/>
      <w:pPr>
        <w:ind w:left="4475" w:hanging="175"/>
      </w:pPr>
      <w:rPr>
        <w:rFonts w:hint="default"/>
      </w:rPr>
    </w:lvl>
    <w:lvl w:ilvl="8" w:tplc="E53CB778">
      <w:numFmt w:val="bullet"/>
      <w:lvlText w:val="•"/>
      <w:lvlJc w:val="left"/>
      <w:pPr>
        <w:ind w:left="5051" w:hanging="175"/>
      </w:pPr>
      <w:rPr>
        <w:rFonts w:hint="default"/>
      </w:rPr>
    </w:lvl>
  </w:abstractNum>
  <w:abstractNum w:abstractNumId="15" w15:restartNumberingAfterBreak="0">
    <w:nsid w:val="662D13A9"/>
    <w:multiLevelType w:val="hybridMultilevel"/>
    <w:tmpl w:val="B896C61A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442A"/>
    <w:multiLevelType w:val="hybridMultilevel"/>
    <w:tmpl w:val="666001A2"/>
    <w:lvl w:ilvl="0" w:tplc="FD2E89BC">
      <w:numFmt w:val="bullet"/>
      <w:lvlText w:val="−"/>
      <w:lvlJc w:val="left"/>
      <w:pPr>
        <w:ind w:left="254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5474565E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AFDC0CB6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0F5C89E6">
      <w:numFmt w:val="bullet"/>
      <w:lvlText w:val="•"/>
      <w:lvlJc w:val="left"/>
      <w:pPr>
        <w:ind w:left="2026" w:hanging="175"/>
      </w:pPr>
      <w:rPr>
        <w:rFonts w:hint="default"/>
      </w:rPr>
    </w:lvl>
    <w:lvl w:ilvl="4" w:tplc="E6A6ED52">
      <w:numFmt w:val="bullet"/>
      <w:lvlText w:val="•"/>
      <w:lvlJc w:val="left"/>
      <w:pPr>
        <w:ind w:left="2615" w:hanging="175"/>
      </w:pPr>
      <w:rPr>
        <w:rFonts w:hint="default"/>
      </w:rPr>
    </w:lvl>
    <w:lvl w:ilvl="5" w:tplc="02000F7C">
      <w:numFmt w:val="bullet"/>
      <w:lvlText w:val="•"/>
      <w:lvlJc w:val="left"/>
      <w:pPr>
        <w:ind w:left="3204" w:hanging="175"/>
      </w:pPr>
      <w:rPr>
        <w:rFonts w:hint="default"/>
      </w:rPr>
    </w:lvl>
    <w:lvl w:ilvl="6" w:tplc="5A3C3EB8">
      <w:numFmt w:val="bullet"/>
      <w:lvlText w:val="•"/>
      <w:lvlJc w:val="left"/>
      <w:pPr>
        <w:ind w:left="3792" w:hanging="175"/>
      </w:pPr>
      <w:rPr>
        <w:rFonts w:hint="default"/>
      </w:rPr>
    </w:lvl>
    <w:lvl w:ilvl="7" w:tplc="8EBC3D6A">
      <w:numFmt w:val="bullet"/>
      <w:lvlText w:val="•"/>
      <w:lvlJc w:val="left"/>
      <w:pPr>
        <w:ind w:left="4381" w:hanging="175"/>
      </w:pPr>
      <w:rPr>
        <w:rFonts w:hint="default"/>
      </w:rPr>
    </w:lvl>
    <w:lvl w:ilvl="8" w:tplc="547C79F8">
      <w:numFmt w:val="bullet"/>
      <w:lvlText w:val="•"/>
      <w:lvlJc w:val="left"/>
      <w:pPr>
        <w:ind w:left="4970" w:hanging="175"/>
      </w:pPr>
      <w:rPr>
        <w:rFonts w:hint="default"/>
      </w:rPr>
    </w:lvl>
  </w:abstractNum>
  <w:abstractNum w:abstractNumId="17" w15:restartNumberingAfterBreak="0">
    <w:nsid w:val="726C5B6C"/>
    <w:multiLevelType w:val="hybridMultilevel"/>
    <w:tmpl w:val="1BF4B222"/>
    <w:lvl w:ilvl="0" w:tplc="46F4912C">
      <w:numFmt w:val="bullet"/>
      <w:lvlText w:val="−"/>
      <w:lvlJc w:val="left"/>
      <w:pPr>
        <w:ind w:left="305" w:hanging="11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ECD2C4D0">
      <w:numFmt w:val="bullet"/>
      <w:lvlText w:val="•"/>
      <w:lvlJc w:val="left"/>
      <w:pPr>
        <w:ind w:left="890" w:hanging="112"/>
      </w:pPr>
      <w:rPr>
        <w:rFonts w:hint="default"/>
      </w:rPr>
    </w:lvl>
    <w:lvl w:ilvl="2" w:tplc="E55C9264">
      <w:numFmt w:val="bullet"/>
      <w:lvlText w:val="•"/>
      <w:lvlJc w:val="left"/>
      <w:pPr>
        <w:ind w:left="1481" w:hanging="112"/>
      </w:pPr>
      <w:rPr>
        <w:rFonts w:hint="default"/>
      </w:rPr>
    </w:lvl>
    <w:lvl w:ilvl="3" w:tplc="B2086386">
      <w:numFmt w:val="bullet"/>
      <w:lvlText w:val="•"/>
      <w:lvlJc w:val="left"/>
      <w:pPr>
        <w:ind w:left="2072" w:hanging="112"/>
      </w:pPr>
      <w:rPr>
        <w:rFonts w:hint="default"/>
      </w:rPr>
    </w:lvl>
    <w:lvl w:ilvl="4" w:tplc="865E4DA8">
      <w:numFmt w:val="bullet"/>
      <w:lvlText w:val="•"/>
      <w:lvlJc w:val="left"/>
      <w:pPr>
        <w:ind w:left="2662" w:hanging="112"/>
      </w:pPr>
      <w:rPr>
        <w:rFonts w:hint="default"/>
      </w:rPr>
    </w:lvl>
    <w:lvl w:ilvl="5" w:tplc="8078FA24">
      <w:numFmt w:val="bullet"/>
      <w:lvlText w:val="•"/>
      <w:lvlJc w:val="left"/>
      <w:pPr>
        <w:ind w:left="3253" w:hanging="112"/>
      </w:pPr>
      <w:rPr>
        <w:rFonts w:hint="default"/>
      </w:rPr>
    </w:lvl>
    <w:lvl w:ilvl="6" w:tplc="D6F40774">
      <w:numFmt w:val="bullet"/>
      <w:lvlText w:val="•"/>
      <w:lvlJc w:val="left"/>
      <w:pPr>
        <w:ind w:left="3844" w:hanging="112"/>
      </w:pPr>
      <w:rPr>
        <w:rFonts w:hint="default"/>
      </w:rPr>
    </w:lvl>
    <w:lvl w:ilvl="7" w:tplc="30720382">
      <w:numFmt w:val="bullet"/>
      <w:lvlText w:val="•"/>
      <w:lvlJc w:val="left"/>
      <w:pPr>
        <w:ind w:left="4434" w:hanging="112"/>
      </w:pPr>
      <w:rPr>
        <w:rFonts w:hint="default"/>
      </w:rPr>
    </w:lvl>
    <w:lvl w:ilvl="8" w:tplc="069021EA">
      <w:numFmt w:val="bullet"/>
      <w:lvlText w:val="•"/>
      <w:lvlJc w:val="left"/>
      <w:pPr>
        <w:ind w:left="5025" w:hanging="112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idsskr_Nor_Legeforen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f0p2t0pfvpa9epvvm5rarwxt950rtdwte5&quot;&gt;Influensasøkbiblioteket&lt;record-ids&gt;&lt;item&gt;3&lt;/item&gt;&lt;item&gt;5&lt;/item&gt;&lt;item&gt;6&lt;/item&gt;&lt;item&gt;8&lt;/item&gt;&lt;item&gt;9&lt;/item&gt;&lt;item&gt;13&lt;/item&gt;&lt;item&gt;16&lt;/item&gt;&lt;item&gt;17&lt;/item&gt;&lt;item&gt;348&lt;/item&gt;&lt;item&gt;349&lt;/item&gt;&lt;item&gt;351&lt;/item&gt;&lt;item&gt;411&lt;/item&gt;&lt;item&gt;412&lt;/item&gt;&lt;item&gt;413&lt;/item&gt;&lt;item&gt;414&lt;/item&gt;&lt;item&gt;415&lt;/item&gt;&lt;item&gt;416&lt;/item&gt;&lt;item&gt;417&lt;/item&gt;&lt;item&gt;418&lt;/item&gt;&lt;item&gt;468&lt;/item&gt;&lt;item&gt;621&lt;/item&gt;&lt;item&gt;1068&lt;/item&gt;&lt;item&gt;1069&lt;/item&gt;&lt;item&gt;1351&lt;/item&gt;&lt;item&gt;1356&lt;/item&gt;&lt;item&gt;1357&lt;/item&gt;&lt;item&gt;1435&lt;/item&gt;&lt;item&gt;1436&lt;/item&gt;&lt;/record-ids&gt;&lt;/item&gt;&lt;/Libraries&gt;"/>
  </w:docVars>
  <w:rsids>
    <w:rsidRoot w:val="008B658C"/>
    <w:rsid w:val="000060B7"/>
    <w:rsid w:val="0003126C"/>
    <w:rsid w:val="000368A6"/>
    <w:rsid w:val="00043E4C"/>
    <w:rsid w:val="0004646B"/>
    <w:rsid w:val="00063377"/>
    <w:rsid w:val="000644B3"/>
    <w:rsid w:val="000B0077"/>
    <w:rsid w:val="000C1819"/>
    <w:rsid w:val="001000F8"/>
    <w:rsid w:val="001070EE"/>
    <w:rsid w:val="001335A1"/>
    <w:rsid w:val="001560DD"/>
    <w:rsid w:val="001655C6"/>
    <w:rsid w:val="001731B2"/>
    <w:rsid w:val="00176DCF"/>
    <w:rsid w:val="00181B9B"/>
    <w:rsid w:val="001844E9"/>
    <w:rsid w:val="001854DE"/>
    <w:rsid w:val="00185D5A"/>
    <w:rsid w:val="00186AB0"/>
    <w:rsid w:val="00194100"/>
    <w:rsid w:val="00197FE8"/>
    <w:rsid w:val="001E3DFB"/>
    <w:rsid w:val="00234E60"/>
    <w:rsid w:val="00235BBE"/>
    <w:rsid w:val="00253857"/>
    <w:rsid w:val="00257387"/>
    <w:rsid w:val="00265558"/>
    <w:rsid w:val="0026573B"/>
    <w:rsid w:val="00281785"/>
    <w:rsid w:val="002872DA"/>
    <w:rsid w:val="00287F4E"/>
    <w:rsid w:val="002A06B0"/>
    <w:rsid w:val="002A26A6"/>
    <w:rsid w:val="002A6F96"/>
    <w:rsid w:val="002B1C83"/>
    <w:rsid w:val="002C089E"/>
    <w:rsid w:val="002E6FC5"/>
    <w:rsid w:val="002F2612"/>
    <w:rsid w:val="002F687D"/>
    <w:rsid w:val="00313761"/>
    <w:rsid w:val="0031721E"/>
    <w:rsid w:val="00352481"/>
    <w:rsid w:val="003578AE"/>
    <w:rsid w:val="0036069D"/>
    <w:rsid w:val="00364B2B"/>
    <w:rsid w:val="00371EBB"/>
    <w:rsid w:val="00373320"/>
    <w:rsid w:val="00375D18"/>
    <w:rsid w:val="00392027"/>
    <w:rsid w:val="003940D5"/>
    <w:rsid w:val="003B6309"/>
    <w:rsid w:val="003C79D8"/>
    <w:rsid w:val="003D0C51"/>
    <w:rsid w:val="003F16F2"/>
    <w:rsid w:val="003F29BB"/>
    <w:rsid w:val="003F52C6"/>
    <w:rsid w:val="003F599D"/>
    <w:rsid w:val="00400696"/>
    <w:rsid w:val="00412745"/>
    <w:rsid w:val="00430C0E"/>
    <w:rsid w:val="00440EB3"/>
    <w:rsid w:val="00442230"/>
    <w:rsid w:val="004452B6"/>
    <w:rsid w:val="004501C1"/>
    <w:rsid w:val="004505BA"/>
    <w:rsid w:val="00460732"/>
    <w:rsid w:val="004745FE"/>
    <w:rsid w:val="004765C1"/>
    <w:rsid w:val="00476DA3"/>
    <w:rsid w:val="00483FEB"/>
    <w:rsid w:val="00485741"/>
    <w:rsid w:val="004B13EE"/>
    <w:rsid w:val="004B4517"/>
    <w:rsid w:val="004B4B1D"/>
    <w:rsid w:val="004C454F"/>
    <w:rsid w:val="004C7800"/>
    <w:rsid w:val="004E10EA"/>
    <w:rsid w:val="00502559"/>
    <w:rsid w:val="00533DC1"/>
    <w:rsid w:val="00536146"/>
    <w:rsid w:val="00546991"/>
    <w:rsid w:val="00551C48"/>
    <w:rsid w:val="005576F6"/>
    <w:rsid w:val="00570B89"/>
    <w:rsid w:val="005728B4"/>
    <w:rsid w:val="00576544"/>
    <w:rsid w:val="00583A37"/>
    <w:rsid w:val="00587EDE"/>
    <w:rsid w:val="005939AE"/>
    <w:rsid w:val="00593C27"/>
    <w:rsid w:val="005B0C38"/>
    <w:rsid w:val="005D2AF3"/>
    <w:rsid w:val="005E0C72"/>
    <w:rsid w:val="005F33D8"/>
    <w:rsid w:val="00602628"/>
    <w:rsid w:val="006030CB"/>
    <w:rsid w:val="00610B21"/>
    <w:rsid w:val="00611A91"/>
    <w:rsid w:val="0062466E"/>
    <w:rsid w:val="0063376D"/>
    <w:rsid w:val="00640EC6"/>
    <w:rsid w:val="00653FAC"/>
    <w:rsid w:val="00660571"/>
    <w:rsid w:val="0067729E"/>
    <w:rsid w:val="00684851"/>
    <w:rsid w:val="00690ABA"/>
    <w:rsid w:val="006979BE"/>
    <w:rsid w:val="006A150E"/>
    <w:rsid w:val="006A1687"/>
    <w:rsid w:val="006C760C"/>
    <w:rsid w:val="006D4CAD"/>
    <w:rsid w:val="006E3D24"/>
    <w:rsid w:val="006F079C"/>
    <w:rsid w:val="006F0AF0"/>
    <w:rsid w:val="00704C66"/>
    <w:rsid w:val="007121A9"/>
    <w:rsid w:val="00712E58"/>
    <w:rsid w:val="00725082"/>
    <w:rsid w:val="007265BD"/>
    <w:rsid w:val="00744851"/>
    <w:rsid w:val="00751C74"/>
    <w:rsid w:val="00764E0D"/>
    <w:rsid w:val="0076758D"/>
    <w:rsid w:val="00794620"/>
    <w:rsid w:val="007A2C75"/>
    <w:rsid w:val="007A38FE"/>
    <w:rsid w:val="007D3238"/>
    <w:rsid w:val="007F0372"/>
    <w:rsid w:val="007F0669"/>
    <w:rsid w:val="007F07FC"/>
    <w:rsid w:val="007F1C67"/>
    <w:rsid w:val="00803B45"/>
    <w:rsid w:val="00804868"/>
    <w:rsid w:val="00804B0B"/>
    <w:rsid w:val="00810A02"/>
    <w:rsid w:val="00833B3F"/>
    <w:rsid w:val="00840EC5"/>
    <w:rsid w:val="00842816"/>
    <w:rsid w:val="0084487B"/>
    <w:rsid w:val="00862649"/>
    <w:rsid w:val="00866790"/>
    <w:rsid w:val="008722BC"/>
    <w:rsid w:val="0087453E"/>
    <w:rsid w:val="00874CB2"/>
    <w:rsid w:val="008837C1"/>
    <w:rsid w:val="00896817"/>
    <w:rsid w:val="008A53FA"/>
    <w:rsid w:val="008A713B"/>
    <w:rsid w:val="008B2184"/>
    <w:rsid w:val="008B25BD"/>
    <w:rsid w:val="008B2B0E"/>
    <w:rsid w:val="008B531C"/>
    <w:rsid w:val="008B658C"/>
    <w:rsid w:val="008D67A1"/>
    <w:rsid w:val="008F33E4"/>
    <w:rsid w:val="00914AE8"/>
    <w:rsid w:val="009227DE"/>
    <w:rsid w:val="0092751C"/>
    <w:rsid w:val="00932DA9"/>
    <w:rsid w:val="0093402B"/>
    <w:rsid w:val="00942F75"/>
    <w:rsid w:val="00944B3C"/>
    <w:rsid w:val="0095088B"/>
    <w:rsid w:val="00971E11"/>
    <w:rsid w:val="00981DDF"/>
    <w:rsid w:val="009B42B1"/>
    <w:rsid w:val="009D1A1A"/>
    <w:rsid w:val="009D4A75"/>
    <w:rsid w:val="009E26DD"/>
    <w:rsid w:val="009F5DD0"/>
    <w:rsid w:val="00A00CA2"/>
    <w:rsid w:val="00A07B41"/>
    <w:rsid w:val="00A12CFC"/>
    <w:rsid w:val="00A22D89"/>
    <w:rsid w:val="00A231F1"/>
    <w:rsid w:val="00A267CE"/>
    <w:rsid w:val="00A2704E"/>
    <w:rsid w:val="00A44993"/>
    <w:rsid w:val="00A46B68"/>
    <w:rsid w:val="00A51220"/>
    <w:rsid w:val="00A54C06"/>
    <w:rsid w:val="00A6437F"/>
    <w:rsid w:val="00A706C8"/>
    <w:rsid w:val="00A7198D"/>
    <w:rsid w:val="00A81B77"/>
    <w:rsid w:val="00AA68D6"/>
    <w:rsid w:val="00AF1A08"/>
    <w:rsid w:val="00B1330F"/>
    <w:rsid w:val="00B14083"/>
    <w:rsid w:val="00B212FB"/>
    <w:rsid w:val="00B255E3"/>
    <w:rsid w:val="00B3690F"/>
    <w:rsid w:val="00B6119F"/>
    <w:rsid w:val="00B62BBA"/>
    <w:rsid w:val="00B64BD3"/>
    <w:rsid w:val="00B724FA"/>
    <w:rsid w:val="00B72C4A"/>
    <w:rsid w:val="00B752EE"/>
    <w:rsid w:val="00B86AC2"/>
    <w:rsid w:val="00BB002D"/>
    <w:rsid w:val="00BB2B6C"/>
    <w:rsid w:val="00BB6F32"/>
    <w:rsid w:val="00BC096A"/>
    <w:rsid w:val="00BC20FD"/>
    <w:rsid w:val="00BD0947"/>
    <w:rsid w:val="00BF0259"/>
    <w:rsid w:val="00BF751B"/>
    <w:rsid w:val="00C2045E"/>
    <w:rsid w:val="00C53CBE"/>
    <w:rsid w:val="00C86292"/>
    <w:rsid w:val="00C879CE"/>
    <w:rsid w:val="00CA1124"/>
    <w:rsid w:val="00CA1254"/>
    <w:rsid w:val="00CB2168"/>
    <w:rsid w:val="00CB6768"/>
    <w:rsid w:val="00CD05EB"/>
    <w:rsid w:val="00CD3215"/>
    <w:rsid w:val="00CD3828"/>
    <w:rsid w:val="00CD650F"/>
    <w:rsid w:val="00CF26C4"/>
    <w:rsid w:val="00D072C4"/>
    <w:rsid w:val="00D123E7"/>
    <w:rsid w:val="00D22140"/>
    <w:rsid w:val="00D4329A"/>
    <w:rsid w:val="00D47B4E"/>
    <w:rsid w:val="00D54900"/>
    <w:rsid w:val="00D6217C"/>
    <w:rsid w:val="00D67F2A"/>
    <w:rsid w:val="00D7453C"/>
    <w:rsid w:val="00DA088B"/>
    <w:rsid w:val="00DA0A42"/>
    <w:rsid w:val="00DB086C"/>
    <w:rsid w:val="00DB3BB9"/>
    <w:rsid w:val="00DB556C"/>
    <w:rsid w:val="00DF2052"/>
    <w:rsid w:val="00E02D67"/>
    <w:rsid w:val="00E10512"/>
    <w:rsid w:val="00E10DA1"/>
    <w:rsid w:val="00E144E9"/>
    <w:rsid w:val="00E27E9C"/>
    <w:rsid w:val="00E43ABB"/>
    <w:rsid w:val="00E47E8F"/>
    <w:rsid w:val="00E87757"/>
    <w:rsid w:val="00E927E4"/>
    <w:rsid w:val="00E97243"/>
    <w:rsid w:val="00EA1580"/>
    <w:rsid w:val="00EB5EC8"/>
    <w:rsid w:val="00EC6988"/>
    <w:rsid w:val="00ED66F7"/>
    <w:rsid w:val="00ED7224"/>
    <w:rsid w:val="00F054BC"/>
    <w:rsid w:val="00F11224"/>
    <w:rsid w:val="00F13329"/>
    <w:rsid w:val="00F21D3C"/>
    <w:rsid w:val="00F479A1"/>
    <w:rsid w:val="00F5670E"/>
    <w:rsid w:val="00F67259"/>
    <w:rsid w:val="00F757EB"/>
    <w:rsid w:val="00F9254A"/>
    <w:rsid w:val="00FB4FFF"/>
    <w:rsid w:val="00FC0872"/>
    <w:rsid w:val="00FC2E09"/>
    <w:rsid w:val="00FD4803"/>
    <w:rsid w:val="00FD69F2"/>
    <w:rsid w:val="00FE3740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C6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B658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Overskrift1">
    <w:name w:val="heading 1"/>
    <w:aliases w:val="Tegn Tegn,Tegn1 Tegn"/>
    <w:basedOn w:val="Normal"/>
    <w:next w:val="Normal"/>
    <w:link w:val="Overskrift1Tegn1"/>
    <w:uiPriority w:val="1"/>
    <w:qFormat/>
    <w:rsid w:val="008B658C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B658C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B6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B6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8B658C"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8B658C"/>
    <w:pPr>
      <w:spacing w:before="240" w:after="60"/>
      <w:outlineLvl w:val="5"/>
    </w:pPr>
    <w:rPr>
      <w:b/>
      <w:szCs w:val="22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8B658C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8B658C"/>
    <w:pPr>
      <w:spacing w:before="240" w:after="60"/>
      <w:outlineLvl w:val="7"/>
    </w:pPr>
    <w:rPr>
      <w:i/>
      <w:sz w:val="2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8B658C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1">
    <w:name w:val="Overskrift 1 Tegn1"/>
    <w:aliases w:val="Tegn Tegn Tegn,Tegn1 Tegn Tegn"/>
    <w:link w:val="Overskrift1"/>
    <w:rsid w:val="008B658C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8B65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B658C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B65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8B658C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8B658C"/>
    <w:rPr>
      <w:rFonts w:ascii="Times New Roman" w:eastAsia="Times New Roman" w:hAnsi="Times New Roman" w:cs="Times New Roman"/>
      <w:b/>
    </w:rPr>
  </w:style>
  <w:style w:type="character" w:customStyle="1" w:styleId="Overskrift7Tegn">
    <w:name w:val="Overskrift 7 Tegn"/>
    <w:basedOn w:val="Standardskriftforavsnitt"/>
    <w:link w:val="Overskrift7"/>
    <w:rsid w:val="008B658C"/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8B658C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B658C"/>
    <w:rPr>
      <w:rFonts w:ascii="Arial" w:eastAsia="Times New Roman" w:hAnsi="Arial" w:cs="Times New Roman"/>
    </w:rPr>
  </w:style>
  <w:style w:type="character" w:customStyle="1" w:styleId="Overskrift1Tegn">
    <w:name w:val="Overskrift 1 Tegn"/>
    <w:basedOn w:val="Standardskriftforavsnitt"/>
    <w:uiPriority w:val="9"/>
    <w:rsid w:val="008B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HI-tabell10pfet">
    <w:name w:val="FHI-tabell 10p fet"/>
    <w:basedOn w:val="FHI-brdtekst1116"/>
    <w:link w:val="FHI-tabell10pfetTegn"/>
    <w:rsid w:val="008B658C"/>
    <w:pPr>
      <w:spacing w:after="0"/>
    </w:pPr>
    <w:rPr>
      <w:rFonts w:ascii="Calibri" w:hAnsi="Calibri"/>
      <w:b/>
      <w:sz w:val="20"/>
    </w:rPr>
  </w:style>
  <w:style w:type="paragraph" w:customStyle="1" w:styleId="FHI-brdtekst1116">
    <w:name w:val="FHI-brødtekst 11/16"/>
    <w:basedOn w:val="Normal"/>
    <w:link w:val="FHI-brdtekst1116Tegn"/>
    <w:rsid w:val="008B658C"/>
    <w:pPr>
      <w:spacing w:after="180" w:line="280" w:lineRule="exact"/>
    </w:pPr>
    <w:rPr>
      <w:rFonts w:ascii="Cambria" w:hAnsi="Cambria" w:cs="Arial"/>
      <w:color w:val="000000"/>
      <w:szCs w:val="22"/>
    </w:rPr>
  </w:style>
  <w:style w:type="character" w:customStyle="1" w:styleId="FHI-brdtekst1116Tegn">
    <w:name w:val="FHI-brødtekst 11/16 Tegn"/>
    <w:basedOn w:val="Standardskriftforavsnitt"/>
    <w:link w:val="FHI-brdtekst1116"/>
    <w:rsid w:val="008B658C"/>
    <w:rPr>
      <w:rFonts w:ascii="Cambria" w:eastAsia="Times New Roman" w:hAnsi="Cambria" w:cs="Arial"/>
      <w:color w:val="000000"/>
    </w:rPr>
  </w:style>
  <w:style w:type="character" w:customStyle="1" w:styleId="FHI-tabell10pfetTegn">
    <w:name w:val="FHI-tabell 10p fet Tegn"/>
    <w:basedOn w:val="FHI-brdtekst1116Tegn"/>
    <w:link w:val="FHI-tabell10pfet"/>
    <w:rsid w:val="008B658C"/>
    <w:rPr>
      <w:rFonts w:ascii="Calibri" w:eastAsia="Times New Roman" w:hAnsi="Calibri" w:cs="Arial"/>
      <w:b/>
      <w:color w:val="000000"/>
      <w:sz w:val="20"/>
    </w:rPr>
  </w:style>
  <w:style w:type="paragraph" w:styleId="Sluttnotetekst">
    <w:name w:val="endnote text"/>
    <w:basedOn w:val="Normal"/>
    <w:link w:val="SluttnotetekstTegn"/>
    <w:semiHidden/>
    <w:rsid w:val="008B658C"/>
  </w:style>
  <w:style w:type="character" w:customStyle="1" w:styleId="SluttnotetekstTegn">
    <w:name w:val="Sluttnotetekst Tegn"/>
    <w:basedOn w:val="Standardskriftforavsnitt"/>
    <w:link w:val="Sluttnotetekst"/>
    <w:semiHidden/>
    <w:rsid w:val="008B658C"/>
    <w:rPr>
      <w:rFonts w:ascii="Times New Roman" w:eastAsia="Times New Roman" w:hAnsi="Times New Roman" w:cs="Times New Roman"/>
      <w:szCs w:val="24"/>
    </w:rPr>
  </w:style>
  <w:style w:type="paragraph" w:styleId="Fotnotetekst">
    <w:name w:val="footnote text"/>
    <w:basedOn w:val="Normal"/>
    <w:link w:val="FotnotetekstTegn"/>
    <w:uiPriority w:val="99"/>
    <w:semiHidden/>
    <w:rsid w:val="008B658C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658C"/>
    <w:rPr>
      <w:rFonts w:ascii="Times New Roman" w:eastAsia="Times New Roman" w:hAnsi="Times New Roman" w:cs="Times New Roman"/>
      <w:szCs w:val="24"/>
    </w:rPr>
  </w:style>
  <w:style w:type="character" w:styleId="Fotnotereferanse">
    <w:name w:val="footnote reference"/>
    <w:uiPriority w:val="99"/>
    <w:semiHidden/>
    <w:rsid w:val="008B658C"/>
    <w:rPr>
      <w:rFonts w:ascii="Times" w:hAnsi="Times"/>
      <w:vertAlign w:val="superscript"/>
    </w:rPr>
  </w:style>
  <w:style w:type="character" w:styleId="Sidetall">
    <w:name w:val="page number"/>
    <w:rsid w:val="008B658C"/>
    <w:rPr>
      <w:rFonts w:ascii="Arial" w:hAnsi="Arial"/>
    </w:rPr>
  </w:style>
  <w:style w:type="character" w:styleId="Merknadsreferanse">
    <w:name w:val="annotation reference"/>
    <w:semiHidden/>
    <w:rsid w:val="008B65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8B658C"/>
  </w:style>
  <w:style w:type="character" w:customStyle="1" w:styleId="MerknadstekstTegn">
    <w:name w:val="Merknadstekst Tegn"/>
    <w:basedOn w:val="Standardskriftforavsnitt"/>
    <w:link w:val="Merknadstekst"/>
    <w:semiHidden/>
    <w:rsid w:val="008B658C"/>
    <w:rPr>
      <w:rFonts w:ascii="Times New Roman" w:eastAsia="Times New Roman" w:hAnsi="Times New Roman" w:cs="Times New Roman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8B65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B658C"/>
    <w:rPr>
      <w:rFonts w:ascii="Times New Roman" w:eastAsia="Times New Roman" w:hAnsi="Times New Roman" w:cs="Times New Roman"/>
      <w:b/>
      <w:bCs/>
      <w:szCs w:val="24"/>
    </w:rPr>
  </w:style>
  <w:style w:type="character" w:styleId="Sluttnotereferanse">
    <w:name w:val="endnote reference"/>
    <w:semiHidden/>
    <w:rsid w:val="008B658C"/>
    <w:rPr>
      <w:vertAlign w:val="superscript"/>
    </w:rPr>
  </w:style>
  <w:style w:type="paragraph" w:styleId="Indeks1">
    <w:name w:val="index 1"/>
    <w:basedOn w:val="Normal"/>
    <w:next w:val="Normal"/>
    <w:autoRedefine/>
    <w:semiHidden/>
    <w:rsid w:val="008B658C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8B658C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8B658C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8B658C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8B658C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8B658C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8B658C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8B658C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8B658C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8B658C"/>
    <w:pPr>
      <w:spacing w:before="120" w:after="120"/>
    </w:pPr>
    <w:rPr>
      <w:b/>
      <w:bCs/>
      <w:i/>
      <w:iCs/>
    </w:rPr>
  </w:style>
  <w:style w:type="character" w:styleId="Hyperkobling">
    <w:name w:val="Hyperlink"/>
    <w:uiPriority w:val="99"/>
    <w:rsid w:val="008B658C"/>
    <w:rPr>
      <w:rFonts w:ascii="Times New Roman" w:hAnsi="Times New Roman"/>
      <w:color w:val="0000FF"/>
      <w:u w:val="single"/>
    </w:rPr>
  </w:style>
  <w:style w:type="paragraph" w:styleId="INNH1">
    <w:name w:val="toc 1"/>
    <w:basedOn w:val="FHI-Overskrift1"/>
    <w:next w:val="Normal"/>
    <w:uiPriority w:val="39"/>
    <w:qFormat/>
    <w:rsid w:val="00690ABA"/>
    <w:pPr>
      <w:tabs>
        <w:tab w:val="clear" w:pos="9639"/>
        <w:tab w:val="right" w:leader="underscore" w:pos="8505"/>
      </w:tabs>
      <w:spacing w:before="120" w:after="60"/>
      <w:outlineLvl w:val="9"/>
    </w:pPr>
    <w:rPr>
      <w:rFonts w:asciiTheme="minorHAnsi" w:hAnsiTheme="minorHAnsi" w:cs="Times New Roman"/>
      <w:color w:val="auto"/>
      <w:sz w:val="22"/>
      <w:szCs w:val="20"/>
    </w:rPr>
  </w:style>
  <w:style w:type="paragraph" w:customStyle="1" w:styleId="FHI-Overskrift1">
    <w:name w:val="FHI-Overskrift 1"/>
    <w:basedOn w:val="Normal"/>
    <w:next w:val="FHI-brdtekst1116"/>
    <w:link w:val="FHI-Overskrift1Tegn"/>
    <w:rsid w:val="008B658C"/>
    <w:p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character" w:customStyle="1" w:styleId="FHI-Overskrift1Tegn">
    <w:name w:val="FHI-Overskrift 1 Tegn"/>
    <w:basedOn w:val="Standardskriftforavsnitt"/>
    <w:link w:val="FHI-Overskrift1"/>
    <w:rsid w:val="008B658C"/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styleId="INNH2">
    <w:name w:val="toc 2"/>
    <w:basedOn w:val="FHI-overskrift212pt206"/>
    <w:next w:val="Normal"/>
    <w:uiPriority w:val="39"/>
    <w:qFormat/>
    <w:rsid w:val="00690ABA"/>
    <w:pPr>
      <w:tabs>
        <w:tab w:val="right" w:pos="8505"/>
      </w:tabs>
      <w:spacing w:before="0" w:after="0"/>
      <w:ind w:left="220"/>
    </w:pPr>
    <w:rPr>
      <w:rFonts w:asciiTheme="minorHAnsi" w:hAnsiTheme="minorHAnsi"/>
      <w:b w:val="0"/>
      <w:sz w:val="20"/>
      <w:szCs w:val="20"/>
      <w:lang w:val="nb-NO"/>
    </w:rPr>
  </w:style>
  <w:style w:type="paragraph" w:customStyle="1" w:styleId="FHI-overskrift212pt206">
    <w:name w:val="FHI-overskrift 2 12pt 20/6"/>
    <w:basedOn w:val="Normal"/>
    <w:next w:val="FHI-brdtekst1116"/>
    <w:link w:val="FHI-overskrift212pt206Tegn"/>
    <w:rsid w:val="008B658C"/>
    <w:pPr>
      <w:spacing w:before="400" w:after="120"/>
    </w:pPr>
    <w:rPr>
      <w:rFonts w:ascii="Calibri" w:hAnsi="Calibri"/>
      <w:b/>
      <w:sz w:val="26"/>
      <w:lang w:val="en-US"/>
    </w:rPr>
  </w:style>
  <w:style w:type="character" w:customStyle="1" w:styleId="FHI-overskrift212pt206Tegn">
    <w:name w:val="FHI-overskrift 2 12pt 20/6 Tegn"/>
    <w:basedOn w:val="Standardskriftforavsnitt"/>
    <w:link w:val="FHI-overskrift212pt206"/>
    <w:rsid w:val="008B658C"/>
    <w:rPr>
      <w:rFonts w:ascii="Calibri" w:eastAsia="Times New Roman" w:hAnsi="Calibri" w:cs="Times New Roman"/>
      <w:b/>
      <w:sz w:val="26"/>
      <w:szCs w:val="24"/>
      <w:lang w:val="en-US"/>
    </w:rPr>
  </w:style>
  <w:style w:type="paragraph" w:styleId="INNH3">
    <w:name w:val="toc 3"/>
    <w:basedOn w:val="FHI-overskrift3italic11pt183"/>
    <w:next w:val="Normal"/>
    <w:autoRedefine/>
    <w:uiPriority w:val="39"/>
    <w:qFormat/>
    <w:rsid w:val="00690ABA"/>
    <w:pPr>
      <w:tabs>
        <w:tab w:val="right" w:pos="8505"/>
      </w:tabs>
      <w:spacing w:before="0" w:after="0"/>
      <w:ind w:left="440"/>
    </w:pPr>
    <w:rPr>
      <w:rFonts w:asciiTheme="minorHAnsi" w:hAnsiTheme="minorHAnsi"/>
      <w:i w:val="0"/>
      <w:sz w:val="20"/>
      <w:szCs w:val="20"/>
      <w:lang w:val="nb-NO"/>
    </w:rPr>
  </w:style>
  <w:style w:type="paragraph" w:customStyle="1" w:styleId="FHI-overskrift3italic11pt183">
    <w:name w:val="FHI-overskrift 3 italic 11pt 18/3"/>
    <w:basedOn w:val="Normal"/>
    <w:next w:val="FHI-brdtekst1116"/>
    <w:link w:val="FHI-overskrift3italic11pt183Tegn"/>
    <w:rsid w:val="008B658C"/>
    <w:pPr>
      <w:spacing w:before="360" w:after="60"/>
    </w:pPr>
    <w:rPr>
      <w:rFonts w:ascii="Calibri" w:hAnsi="Calibri"/>
      <w:i/>
      <w:sz w:val="26"/>
      <w:lang w:val="en-US"/>
    </w:rPr>
  </w:style>
  <w:style w:type="character" w:customStyle="1" w:styleId="FHI-overskrift3italic11pt183Tegn">
    <w:name w:val="FHI-overskrift 3 italic 11pt 18/3 Tegn"/>
    <w:basedOn w:val="Standardskriftforavsnitt"/>
    <w:link w:val="FHI-overskrift3italic11pt183"/>
    <w:rsid w:val="008B658C"/>
    <w:rPr>
      <w:rFonts w:ascii="Calibri" w:eastAsia="Times New Roman" w:hAnsi="Calibri" w:cs="Times New Roman"/>
      <w:i/>
      <w:sz w:val="26"/>
      <w:szCs w:val="24"/>
      <w:lang w:val="en-US"/>
    </w:rPr>
  </w:style>
  <w:style w:type="paragraph" w:styleId="INNH4">
    <w:name w:val="toc 4"/>
    <w:basedOn w:val="Normal"/>
    <w:next w:val="Normal"/>
    <w:autoRedefine/>
    <w:semiHidden/>
    <w:rsid w:val="008B658C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8B658C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8B658C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8B658C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8B658C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8B658C"/>
    <w:pPr>
      <w:ind w:left="1760"/>
    </w:pPr>
    <w:rPr>
      <w:rFonts w:asciiTheme="minorHAnsi" w:hAnsiTheme="minorHAnsi"/>
      <w:sz w:val="18"/>
      <w:szCs w:val="18"/>
    </w:rPr>
  </w:style>
  <w:style w:type="character" w:styleId="Utheving">
    <w:name w:val="Emphasis"/>
    <w:rsid w:val="008B658C"/>
    <w:rPr>
      <w:i/>
      <w:iCs/>
    </w:rPr>
  </w:style>
  <w:style w:type="paragraph" w:styleId="Punktliste">
    <w:name w:val="List Bullet"/>
    <w:basedOn w:val="Normal"/>
    <w:rsid w:val="008B658C"/>
    <w:pPr>
      <w:numPr>
        <w:numId w:val="2"/>
      </w:numPr>
    </w:pPr>
    <w:rPr>
      <w:sz w:val="24"/>
      <w:lang w:val="en-US"/>
    </w:rPr>
  </w:style>
  <w:style w:type="character" w:customStyle="1" w:styleId="Overskrift2utenFetTegnTegn">
    <w:name w:val="Overskrift 2 uten Fet Tegn Tegn"/>
    <w:rsid w:val="008B658C"/>
    <w:rPr>
      <w:rFonts w:ascii="Arial" w:eastAsia="SimSun" w:hAnsi="Arial" w:cs="Arial"/>
      <w:b/>
      <w:bCs/>
      <w:i/>
      <w:iCs/>
      <w:sz w:val="28"/>
      <w:szCs w:val="28"/>
      <w:lang w:val="nb-NO" w:eastAsia="en-US" w:bidi="ar-SA"/>
    </w:rPr>
  </w:style>
  <w:style w:type="character" w:styleId="Fulgthyperkobling">
    <w:name w:val="FollowedHyperlink"/>
    <w:rsid w:val="008B658C"/>
    <w:rPr>
      <w:rFonts w:ascii="Times New Roman" w:hAnsi="Times New Roman"/>
      <w:color w:val="000080"/>
      <w:u w:val="single"/>
    </w:rPr>
  </w:style>
  <w:style w:type="paragraph" w:customStyle="1" w:styleId="FHI-punkter11">
    <w:name w:val="FHI-punkter 11"/>
    <w:basedOn w:val="FHI-brdtekst1116"/>
    <w:link w:val="FHI-punkter11Tegn"/>
    <w:rsid w:val="008B658C"/>
    <w:pPr>
      <w:numPr>
        <w:numId w:val="3"/>
      </w:numPr>
      <w:spacing w:after="80"/>
    </w:pPr>
  </w:style>
  <w:style w:type="character" w:customStyle="1" w:styleId="FHI-punkter11Tegn">
    <w:name w:val="FHI-punkter 11 Tegn"/>
    <w:basedOn w:val="FHI-brdtekst1116Tegn"/>
    <w:link w:val="FHI-punkter11"/>
    <w:rsid w:val="008B658C"/>
    <w:rPr>
      <w:rFonts w:ascii="Cambria" w:eastAsia="Times New Roman" w:hAnsi="Cambria" w:cs="Arial"/>
      <w:color w:val="000000"/>
    </w:rPr>
  </w:style>
  <w:style w:type="paragraph" w:customStyle="1" w:styleId="FHI-tittelsidestikktittel">
    <w:name w:val="FHI-tittelside stikktittel"/>
    <w:basedOn w:val="FHI-tittelside"/>
    <w:qFormat/>
    <w:rsid w:val="008B658C"/>
    <w:rPr>
      <w:b/>
      <w:sz w:val="40"/>
    </w:rPr>
  </w:style>
  <w:style w:type="paragraph" w:customStyle="1" w:styleId="FHI-tittelside">
    <w:name w:val="FHI-tittelside"/>
    <w:basedOn w:val="Normal"/>
    <w:rsid w:val="008B658C"/>
    <w:pPr>
      <w:spacing w:before="100" w:beforeAutospacing="1" w:after="100" w:afterAutospacing="1" w:line="640" w:lineRule="exact"/>
      <w:ind w:left="1134"/>
    </w:pPr>
    <w:rPr>
      <w:rFonts w:ascii="Calibri" w:hAnsi="Calibri" w:cs="Arial"/>
      <w:sz w:val="52"/>
      <w:szCs w:val="28"/>
    </w:rPr>
  </w:style>
  <w:style w:type="paragraph" w:customStyle="1" w:styleId="FHI-tittelsidebyline14pt">
    <w:name w:val="FHI-tittelside byline 14pt"/>
    <w:basedOn w:val="FHI-tittelside"/>
    <w:qFormat/>
    <w:rsid w:val="008B658C"/>
    <w:pPr>
      <w:spacing w:before="0" w:line="360" w:lineRule="exact"/>
    </w:pPr>
    <w:rPr>
      <w:sz w:val="28"/>
    </w:rPr>
  </w:style>
  <w:style w:type="paragraph" w:customStyle="1" w:styleId="FHI-bunntekst9pt">
    <w:name w:val="FHI-bunntekst 9pt"/>
    <w:basedOn w:val="Normal"/>
    <w:qFormat/>
    <w:rsid w:val="008B658C"/>
    <w:pPr>
      <w:widowControl w:val="0"/>
      <w:tabs>
        <w:tab w:val="center" w:pos="4153"/>
        <w:tab w:val="right" w:pos="8306"/>
      </w:tabs>
      <w:spacing w:line="280" w:lineRule="exact"/>
      <w:jc w:val="center"/>
    </w:pPr>
    <w:rPr>
      <w:rFonts w:ascii="Arial" w:hAnsi="Arial" w:cs="Arial"/>
      <w:noProof/>
      <w:color w:val="000000"/>
      <w:sz w:val="18"/>
      <w:szCs w:val="22"/>
    </w:rPr>
  </w:style>
  <w:style w:type="paragraph" w:customStyle="1" w:styleId="FHI-tabellgraftittel">
    <w:name w:val="FHI-tabell/graftittel"/>
    <w:basedOn w:val="Normal"/>
    <w:qFormat/>
    <w:rsid w:val="008B658C"/>
    <w:pPr>
      <w:spacing w:before="240" w:after="120"/>
    </w:pPr>
    <w:rPr>
      <w:rFonts w:ascii="Calibri" w:hAnsi="Calibri"/>
      <w:b/>
      <w:color w:val="4D4D4D"/>
      <w:sz w:val="20"/>
    </w:rPr>
  </w:style>
  <w:style w:type="paragraph" w:styleId="Topptekst">
    <w:name w:val="header"/>
    <w:basedOn w:val="Normal"/>
    <w:link w:val="TopptekstTegn"/>
    <w:uiPriority w:val="99"/>
    <w:rsid w:val="008B658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8B658C"/>
    <w:rPr>
      <w:rFonts w:ascii="Times New Roman" w:eastAsia="Times New Roman" w:hAnsi="Times New Roman" w:cs="Times New Roman"/>
      <w:szCs w:val="24"/>
    </w:rPr>
  </w:style>
  <w:style w:type="paragraph" w:customStyle="1" w:styleId="FHI-tabell9ptnormal">
    <w:name w:val="FHI-tabell 9pt normal"/>
    <w:basedOn w:val="FHI-tabell10pfet"/>
    <w:link w:val="FHI-tabell9ptnormalTegn"/>
    <w:qFormat/>
    <w:rsid w:val="008B658C"/>
    <w:rPr>
      <w:b w:val="0"/>
    </w:rPr>
  </w:style>
  <w:style w:type="character" w:customStyle="1" w:styleId="FHI-tabell9ptnormalTegn">
    <w:name w:val="FHI-tabell 9pt normal Tegn"/>
    <w:basedOn w:val="FHI-tabell10pfetTegn"/>
    <w:link w:val="FHI-tabell9ptnormal"/>
    <w:rsid w:val="008B658C"/>
    <w:rPr>
      <w:rFonts w:ascii="Calibri" w:eastAsia="Times New Roman" w:hAnsi="Calibri" w:cs="Arial"/>
      <w:b w:val="0"/>
      <w:color w:val="000000"/>
      <w:sz w:val="20"/>
    </w:rPr>
  </w:style>
  <w:style w:type="paragraph" w:styleId="Bunntekst">
    <w:name w:val="footer"/>
    <w:basedOn w:val="Normal"/>
    <w:link w:val="BunntekstTegn"/>
    <w:rsid w:val="008B658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rsid w:val="008B658C"/>
    <w:rPr>
      <w:rFonts w:ascii="Times New Roman" w:eastAsia="Times New Roman" w:hAnsi="Times New Roman" w:cs="Times New Roman"/>
      <w:szCs w:val="24"/>
    </w:rPr>
  </w:style>
  <w:style w:type="paragraph" w:customStyle="1" w:styleId="NoParagraphStyle">
    <w:name w:val="[No Paragraph Style]"/>
    <w:rsid w:val="008B65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paragraph" w:styleId="Dokumentkart">
    <w:name w:val="Document Map"/>
    <w:basedOn w:val="Normal"/>
    <w:link w:val="DokumentkartTegn"/>
    <w:rsid w:val="008B658C"/>
    <w:rPr>
      <w:rFonts w:ascii="Lucida Grande" w:hAnsi="Lucida Grande"/>
      <w:sz w:val="24"/>
    </w:rPr>
  </w:style>
  <w:style w:type="character" w:customStyle="1" w:styleId="DokumentkartTegn">
    <w:name w:val="Dokumentkart Tegn"/>
    <w:link w:val="Dokumentkart"/>
    <w:rsid w:val="008B658C"/>
    <w:rPr>
      <w:rFonts w:ascii="Lucida Grande" w:eastAsia="Times New Roman" w:hAnsi="Lucida Grande" w:cs="Times New Roman"/>
      <w:sz w:val="24"/>
      <w:szCs w:val="24"/>
    </w:rPr>
  </w:style>
  <w:style w:type="paragraph" w:customStyle="1" w:styleId="FHI-kolofonfet10p">
    <w:name w:val="FHI-kolofon fet 10p"/>
    <w:basedOn w:val="Normal"/>
    <w:qFormat/>
    <w:rsid w:val="008B658C"/>
    <w:pPr>
      <w:spacing w:before="160"/>
    </w:pPr>
    <w:rPr>
      <w:rFonts w:ascii="Calibri" w:hAnsi="Calibri"/>
      <w:b/>
      <w:sz w:val="20"/>
    </w:rPr>
  </w:style>
  <w:style w:type="paragraph" w:customStyle="1" w:styleId="FHI-kolofonnomal10pt">
    <w:name w:val="FHI-kolofon nomal 10pt"/>
    <w:basedOn w:val="Normal"/>
    <w:qFormat/>
    <w:rsid w:val="008B658C"/>
    <w:rPr>
      <w:rFonts w:ascii="Calibri" w:hAnsi="Calibri"/>
      <w:sz w:val="20"/>
      <w:szCs w:val="20"/>
    </w:rPr>
  </w:style>
  <w:style w:type="paragraph" w:customStyle="1" w:styleId="FHI-Innholdsfortegnelsenoverskift">
    <w:name w:val="FHI-Innholdsfortegnelsen (overskift"/>
    <w:basedOn w:val="FHI-Overskrift1"/>
    <w:qFormat/>
    <w:rsid w:val="008B658C"/>
    <w:pPr>
      <w:tabs>
        <w:tab w:val="right" w:leader="dot" w:pos="8789"/>
      </w:tabs>
      <w:ind w:right="225"/>
    </w:pPr>
    <w:rPr>
      <w:szCs w:val="22"/>
    </w:rPr>
  </w:style>
  <w:style w:type="paragraph" w:customStyle="1" w:styleId="FHI-overskrift4">
    <w:name w:val="FHI-overskrift 4"/>
    <w:basedOn w:val="FHI-overskrift3italic11pt183"/>
    <w:qFormat/>
    <w:rsid w:val="008B658C"/>
    <w:rPr>
      <w:rFonts w:ascii="Cambria" w:hAnsi="Cambria"/>
      <w:b/>
      <w:i w:val="0"/>
      <w:sz w:val="22"/>
      <w:szCs w:val="22"/>
    </w:rPr>
  </w:style>
  <w:style w:type="paragraph" w:customStyle="1" w:styleId="fhi-">
    <w:name w:val="fhi-"/>
    <w:basedOn w:val="FHI-tittelsidebyline14pt"/>
    <w:rsid w:val="008B658C"/>
  </w:style>
  <w:style w:type="paragraph" w:customStyle="1" w:styleId="FHI-Overskrift1kapitteloverskrift">
    <w:name w:val="FHI-Overskrift 1 kapitteloverskrift"/>
    <w:basedOn w:val="FHI-Overskrift1"/>
    <w:link w:val="FHI-Overskrift1kapitteloverskriftTegn"/>
    <w:qFormat/>
    <w:rsid w:val="008B658C"/>
  </w:style>
  <w:style w:type="character" w:customStyle="1" w:styleId="FHI-Overskrift1kapitteloverskriftTegn">
    <w:name w:val="FHI-Overskrift 1 kapitteloverskrift Tegn"/>
    <w:basedOn w:val="FHI-Overskrift1Tegn"/>
    <w:link w:val="FHI-Overskrift1kapitteloverskrift"/>
    <w:rsid w:val="008B658C"/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customStyle="1" w:styleId="FHI-brdtekst">
    <w:name w:val="FHI-brødtekst"/>
    <w:basedOn w:val="FHI-brdtekst1116"/>
    <w:link w:val="FHI-brdtekstTegn"/>
    <w:qFormat/>
    <w:rsid w:val="008B658C"/>
  </w:style>
  <w:style w:type="character" w:customStyle="1" w:styleId="FHI-brdtekstTegn">
    <w:name w:val="FHI-brødtekst Tegn"/>
    <w:basedOn w:val="FHI-brdtekst1116Tegn"/>
    <w:link w:val="FHI-brdtekst"/>
    <w:rsid w:val="008B658C"/>
    <w:rPr>
      <w:rFonts w:ascii="Cambria" w:eastAsia="Times New Roman" w:hAnsi="Cambria" w:cs="Arial"/>
      <w:color w:val="000000"/>
    </w:rPr>
  </w:style>
  <w:style w:type="paragraph" w:styleId="NormalWeb">
    <w:name w:val="Normal (Web)"/>
    <w:basedOn w:val="Normal"/>
    <w:uiPriority w:val="99"/>
    <w:unhideWhenUsed/>
    <w:rsid w:val="008B658C"/>
    <w:pPr>
      <w:spacing w:before="100" w:beforeAutospacing="1" w:after="100" w:afterAutospacing="1"/>
    </w:pPr>
    <w:rPr>
      <w:rFonts w:ascii="Calibri" w:hAnsi="Calibri"/>
      <w:sz w:val="24"/>
    </w:rPr>
  </w:style>
  <w:style w:type="paragraph" w:customStyle="1" w:styleId="FHI-Overskrift2">
    <w:name w:val="FHI-Overskrift 2"/>
    <w:basedOn w:val="FHI-overskrift212pt206"/>
    <w:link w:val="FHI-Overskrift2Tegn"/>
    <w:qFormat/>
    <w:rsid w:val="008B658C"/>
  </w:style>
  <w:style w:type="character" w:customStyle="1" w:styleId="FHI-Overskrift2Tegn">
    <w:name w:val="FHI-Overskrift 2 Tegn"/>
    <w:basedOn w:val="FHI-overskrift212pt206Tegn"/>
    <w:link w:val="FHI-Overskrift2"/>
    <w:rsid w:val="008B658C"/>
    <w:rPr>
      <w:rFonts w:ascii="Calibri" w:eastAsia="Times New Roman" w:hAnsi="Calibri" w:cs="Times New Roman"/>
      <w:b/>
      <w:sz w:val="26"/>
      <w:szCs w:val="24"/>
      <w:lang w:val="en-US"/>
    </w:rPr>
  </w:style>
  <w:style w:type="paragraph" w:styleId="Bildetekst">
    <w:name w:val="caption"/>
    <w:basedOn w:val="Normal"/>
    <w:next w:val="Normal"/>
    <w:uiPriority w:val="35"/>
    <w:unhideWhenUsed/>
    <w:rsid w:val="008B658C"/>
    <w:pPr>
      <w:spacing w:after="200"/>
    </w:pPr>
    <w:rPr>
      <w:rFonts w:ascii="Calibri" w:eastAsiaTheme="minorHAnsi" w:hAnsi="Calibri" w:cstheme="minorBidi"/>
      <w:b/>
      <w:bCs/>
      <w:color w:val="4F81BD" w:themeColor="accent1"/>
      <w:sz w:val="18"/>
      <w:szCs w:val="18"/>
    </w:rPr>
  </w:style>
  <w:style w:type="paragraph" w:customStyle="1" w:styleId="FHI-Overskrift3">
    <w:name w:val="FHI-Overskrift 3"/>
    <w:basedOn w:val="FHI-overskrift3italic11pt183"/>
    <w:link w:val="FHI-Overskrift3Tegn"/>
    <w:qFormat/>
    <w:rsid w:val="008B658C"/>
  </w:style>
  <w:style w:type="character" w:customStyle="1" w:styleId="FHI-Overskrift3Tegn">
    <w:name w:val="FHI-Overskrift 3 Tegn"/>
    <w:basedOn w:val="FHI-overskrift3italic11pt183Tegn"/>
    <w:link w:val="FHI-Overskrift3"/>
    <w:rsid w:val="008B658C"/>
    <w:rPr>
      <w:rFonts w:ascii="Calibri" w:eastAsia="Times New Roman" w:hAnsi="Calibri" w:cs="Times New Roman"/>
      <w:i/>
      <w:sz w:val="26"/>
      <w:szCs w:val="24"/>
      <w:lang w:val="en-US"/>
    </w:rPr>
  </w:style>
  <w:style w:type="paragraph" w:customStyle="1" w:styleId="FHI-punkter">
    <w:name w:val="FHI-punkter"/>
    <w:basedOn w:val="FHI-punkter11"/>
    <w:link w:val="FHI-punkterTegn"/>
    <w:qFormat/>
    <w:rsid w:val="008B658C"/>
  </w:style>
  <w:style w:type="character" w:customStyle="1" w:styleId="FHI-punkterTegn">
    <w:name w:val="FHI-punkter Tegn"/>
    <w:basedOn w:val="FHI-punkter11Tegn"/>
    <w:link w:val="FHI-punkter"/>
    <w:rsid w:val="008B658C"/>
    <w:rPr>
      <w:rFonts w:ascii="Cambria" w:eastAsia="Times New Roman" w:hAnsi="Cambria" w:cs="Arial"/>
      <w:color w:val="000000"/>
    </w:rPr>
  </w:style>
  <w:style w:type="paragraph" w:customStyle="1" w:styleId="Referanser">
    <w:name w:val="Referanser"/>
    <w:basedOn w:val="FHI-Overskrift1"/>
    <w:link w:val="ReferanserTegn"/>
    <w:rsid w:val="008B658C"/>
  </w:style>
  <w:style w:type="character" w:customStyle="1" w:styleId="ReferanserTegn">
    <w:name w:val="Referanser Tegn"/>
    <w:basedOn w:val="FHI-Overskrift1Tegn"/>
    <w:link w:val="Referanser"/>
    <w:rsid w:val="008B658C"/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styleId="Bobletekst">
    <w:name w:val="Balloon Text"/>
    <w:basedOn w:val="Normal"/>
    <w:link w:val="BobletekstTegn"/>
    <w:rsid w:val="008B6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B658C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1"/>
    <w:qFormat/>
    <w:rsid w:val="008B658C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4"/>
      <w:szCs w:val="22"/>
      <w:lang w:eastAsia="zh-CN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B658C"/>
    <w:rPr>
      <w:rFonts w:ascii="Calibri" w:eastAsiaTheme="minorEastAsia" w:hAnsi="Calibri"/>
      <w:sz w:val="24"/>
      <w:lang w:eastAsia="zh-CN"/>
    </w:rPr>
  </w:style>
  <w:style w:type="table" w:styleId="Tabelliste4">
    <w:name w:val="Table List 4"/>
    <w:basedOn w:val="Vanligtabell"/>
    <w:rsid w:val="008B65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0" w:type="dxa"/>
      <w:tblCellMar>
        <w:top w:w="28" w:type="dxa"/>
        <w:left w:w="85" w:type="dxa"/>
        <w:bottom w:w="28" w:type="dxa"/>
        <w:right w:w="85" w:type="dxa"/>
      </w:tblCellMar>
    </w:tblPr>
    <w:trPr>
      <w:tblCellSpacing w:w="0" w:type="dxa"/>
    </w:tr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FHI-tabellen">
    <w:name w:val="FHI-tabellen"/>
    <w:basedOn w:val="Vanligtabell"/>
    <w:uiPriority w:val="99"/>
    <w:rsid w:val="008B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styleId="Tabell-klassisk3">
    <w:name w:val="Table Classic 3"/>
    <w:basedOn w:val="Vanligtabell"/>
    <w:rsid w:val="008B658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HItabell">
    <w:name w:val="FHI tabell"/>
    <w:basedOn w:val="Vanligtabell"/>
    <w:uiPriority w:val="99"/>
    <w:rsid w:val="008B65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/>
  </w:style>
  <w:style w:type="paragraph" w:customStyle="1" w:styleId="Fotnote">
    <w:name w:val="Fotnote"/>
    <w:basedOn w:val="Fotnotetekst"/>
    <w:link w:val="FotnoteTegn"/>
    <w:qFormat/>
    <w:rsid w:val="008B658C"/>
    <w:rPr>
      <w:rFonts w:ascii="Calibri" w:hAnsi="Calibri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B658C"/>
    <w:rPr>
      <w:rFonts w:ascii="Calibri" w:eastAsia="Times New Roman" w:hAnsi="Calibri" w:cs="Times New Roman"/>
      <w:sz w:val="18"/>
      <w:szCs w:val="18"/>
    </w:rPr>
  </w:style>
  <w:style w:type="paragraph" w:customStyle="1" w:styleId="Bokstittel">
    <w:name w:val="Bokstittel"/>
    <w:basedOn w:val="FHI-tabell9ptnormal"/>
    <w:link w:val="BokstittelTegn"/>
    <w:qFormat/>
    <w:rsid w:val="008B658C"/>
    <w:pPr>
      <w:spacing w:after="120"/>
    </w:pPr>
    <w:rPr>
      <w:noProof/>
      <w:lang w:eastAsia="nb-NO"/>
    </w:rPr>
  </w:style>
  <w:style w:type="character" w:customStyle="1" w:styleId="BokstittelTegn">
    <w:name w:val="Bokstittel Tegn"/>
    <w:basedOn w:val="FHI-tabell9ptnormalTegn"/>
    <w:link w:val="Bokstittel"/>
    <w:rsid w:val="008B658C"/>
    <w:rPr>
      <w:rFonts w:ascii="Calibri" w:eastAsia="Times New Roman" w:hAnsi="Calibri" w:cs="Arial"/>
      <w:b w:val="0"/>
      <w:noProof/>
      <w:color w:val="000000"/>
      <w:sz w:val="20"/>
      <w:lang w:eastAsia="nb-NO"/>
    </w:rPr>
  </w:style>
  <w:style w:type="paragraph" w:customStyle="1" w:styleId="Listeavsnitt1">
    <w:name w:val="Listeavsnitt1"/>
    <w:basedOn w:val="Normal"/>
    <w:rsid w:val="008B658C"/>
    <w:pPr>
      <w:spacing w:after="200"/>
      <w:ind w:left="720"/>
      <w:contextualSpacing/>
    </w:pPr>
    <w:rPr>
      <w:rFonts w:ascii="Arial" w:eastAsia="Cambria" w:hAnsi="Arial"/>
      <w:sz w:val="24"/>
    </w:rPr>
  </w:style>
  <w:style w:type="character" w:styleId="Boktittel">
    <w:name w:val="Book Title"/>
    <w:uiPriority w:val="33"/>
    <w:rsid w:val="008B658C"/>
  </w:style>
  <w:style w:type="table" w:styleId="Tabellrutenett">
    <w:name w:val="Table Grid"/>
    <w:basedOn w:val="Vanligtabell"/>
    <w:rsid w:val="008B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itteltiltaksplan">
    <w:name w:val="Tabelltittel_tiltaksplan"/>
    <w:basedOn w:val="Overskrift6"/>
    <w:link w:val="TabelltitteltiltaksplanTegn"/>
    <w:rsid w:val="008B658C"/>
    <w:pPr>
      <w:keepNext/>
      <w:keepLines/>
      <w:spacing w:before="120" w:after="120"/>
      <w:outlineLvl w:val="9"/>
    </w:pPr>
    <w:rPr>
      <w:rFonts w:asciiTheme="majorHAnsi" w:hAnsiTheme="majorHAnsi"/>
      <w:bCs/>
      <w:color w:val="244061" w:themeColor="accent1" w:themeShade="80"/>
      <w:sz w:val="24"/>
      <w:szCs w:val="26"/>
    </w:rPr>
  </w:style>
  <w:style w:type="character" w:customStyle="1" w:styleId="TabelltitteltiltaksplanTegn">
    <w:name w:val="Tabelltittel_tiltaksplan Tegn"/>
    <w:basedOn w:val="Standardskriftforavsnitt"/>
    <w:link w:val="Tabelltitteltiltaksplan"/>
    <w:rsid w:val="008B658C"/>
    <w:rPr>
      <w:rFonts w:asciiTheme="majorHAnsi" w:eastAsia="Times New Roman" w:hAnsiTheme="majorHAnsi" w:cs="Times New Roman"/>
      <w:b/>
      <w:bCs/>
      <w:color w:val="244061" w:themeColor="accent1" w:themeShade="80"/>
      <w:sz w:val="24"/>
      <w:szCs w:val="26"/>
    </w:rPr>
  </w:style>
  <w:style w:type="paragraph" w:customStyle="1" w:styleId="Tabelltittel">
    <w:name w:val="Tabelltittel"/>
    <w:basedOn w:val="Tabelltitteltiltaksplan"/>
    <w:link w:val="TabelltittelTegn"/>
    <w:rsid w:val="008B658C"/>
    <w:rPr>
      <w:szCs w:val="20"/>
    </w:rPr>
  </w:style>
  <w:style w:type="character" w:customStyle="1" w:styleId="TabelltittelTegn">
    <w:name w:val="Tabelltittel Tegn"/>
    <w:basedOn w:val="TabelltitteltiltaksplanTegn"/>
    <w:link w:val="Tabelltittel"/>
    <w:rsid w:val="008B658C"/>
    <w:rPr>
      <w:rFonts w:asciiTheme="majorHAnsi" w:eastAsia="Times New Roman" w:hAnsiTheme="majorHAnsi" w:cs="Times New Roman"/>
      <w:b/>
      <w:bCs/>
      <w:color w:val="244061" w:themeColor="accent1" w:themeShade="80"/>
      <w:sz w:val="24"/>
      <w:szCs w:val="20"/>
    </w:rPr>
  </w:style>
  <w:style w:type="paragraph" w:customStyle="1" w:styleId="Celletittel">
    <w:name w:val="Celletittel"/>
    <w:basedOn w:val="Normal"/>
    <w:link w:val="CelletittelTegn"/>
    <w:qFormat/>
    <w:rsid w:val="008B658C"/>
    <w:pPr>
      <w:autoSpaceDE w:val="0"/>
      <w:autoSpaceDN w:val="0"/>
      <w:adjustRightInd w:val="0"/>
      <w:spacing w:before="60" w:after="60"/>
    </w:pPr>
    <w:rPr>
      <w:rFonts w:asciiTheme="minorHAnsi" w:eastAsiaTheme="minorHAnsi" w:hAnsiTheme="minorHAnsi" w:cstheme="minorBidi"/>
      <w:b/>
      <w:color w:val="000000"/>
      <w:sz w:val="20"/>
      <w:szCs w:val="20"/>
    </w:rPr>
  </w:style>
  <w:style w:type="character" w:customStyle="1" w:styleId="CelletittelTegn">
    <w:name w:val="Celletittel Tegn"/>
    <w:basedOn w:val="Standardskriftforavsnitt"/>
    <w:link w:val="Celletittel"/>
    <w:rsid w:val="008B658C"/>
    <w:rPr>
      <w:b/>
      <w:color w:val="000000"/>
      <w:sz w:val="20"/>
      <w:szCs w:val="20"/>
    </w:rPr>
  </w:style>
  <w:style w:type="paragraph" w:customStyle="1" w:styleId="Tabelltekst">
    <w:name w:val="Tabelltekst"/>
    <w:basedOn w:val="Normal"/>
    <w:link w:val="TabelltekstTegn"/>
    <w:qFormat/>
    <w:rsid w:val="008B658C"/>
    <w:pPr>
      <w:autoSpaceDE w:val="0"/>
      <w:autoSpaceDN w:val="0"/>
      <w:adjustRightInd w:val="0"/>
      <w:spacing w:before="120" w:after="120"/>
    </w:pPr>
    <w:rPr>
      <w:rFonts w:asciiTheme="minorHAnsi" w:eastAsiaTheme="minorHAnsi" w:hAnsiTheme="minorHAnsi" w:cstheme="minorBidi"/>
      <w:color w:val="000000"/>
      <w:sz w:val="20"/>
      <w:szCs w:val="20"/>
    </w:rPr>
  </w:style>
  <w:style w:type="character" w:customStyle="1" w:styleId="TabelltekstTegn">
    <w:name w:val="Tabelltekst Tegn"/>
    <w:basedOn w:val="Standardskriftforavsnitt"/>
    <w:link w:val="Tabelltekst"/>
    <w:rsid w:val="008B658C"/>
    <w:rPr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Tegn"/>
    <w:rsid w:val="008B658C"/>
    <w:pPr>
      <w:jc w:val="center"/>
    </w:pPr>
    <w:rPr>
      <w:noProof/>
      <w:color w:val="000000"/>
      <w:lang w:val="en-US"/>
    </w:rPr>
  </w:style>
  <w:style w:type="character" w:customStyle="1" w:styleId="EndNoteBibliographyTitleTegn">
    <w:name w:val="EndNote Bibliography Title Tegn"/>
    <w:basedOn w:val="FHI-brdtekstTegn"/>
    <w:link w:val="EndNoteBibliographyTitle"/>
    <w:rsid w:val="008B658C"/>
    <w:rPr>
      <w:rFonts w:ascii="Times New Roman" w:eastAsia="Times New Roman" w:hAnsi="Times New Roman" w:cs="Times New Roman"/>
      <w:noProof/>
      <w:color w:val="00000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8B658C"/>
    <w:rPr>
      <w:noProof/>
      <w:color w:val="000000"/>
      <w:lang w:val="en-US"/>
    </w:rPr>
  </w:style>
  <w:style w:type="character" w:customStyle="1" w:styleId="EndNoteBibliographyTegn">
    <w:name w:val="EndNote Bibliography Tegn"/>
    <w:basedOn w:val="FHI-brdtekstTegn"/>
    <w:link w:val="EndNoteBibliography"/>
    <w:rsid w:val="008B658C"/>
    <w:rPr>
      <w:rFonts w:ascii="Times New Roman" w:eastAsia="Times New Roman" w:hAnsi="Times New Roman" w:cs="Times New Roman"/>
      <w:noProof/>
      <w:color w:val="000000"/>
      <w:szCs w:val="24"/>
      <w:lang w:val="en-US"/>
    </w:rPr>
  </w:style>
  <w:style w:type="character" w:styleId="Sterk">
    <w:name w:val="Strong"/>
    <w:basedOn w:val="Standardskriftforavsnitt"/>
    <w:uiPriority w:val="22"/>
    <w:qFormat/>
    <w:rsid w:val="008B658C"/>
    <w:rPr>
      <w:b/>
      <w:bCs/>
    </w:rPr>
  </w:style>
  <w:style w:type="paragraph" w:customStyle="1" w:styleId="Default">
    <w:name w:val="Default"/>
    <w:rsid w:val="008B658C"/>
    <w:pPr>
      <w:autoSpaceDE w:val="0"/>
      <w:autoSpaceDN w:val="0"/>
      <w:adjustRightInd w:val="0"/>
      <w:spacing w:after="0" w:line="240" w:lineRule="auto"/>
    </w:pPr>
    <w:rPr>
      <w:rFonts w:ascii="Century Old Style Std" w:hAnsi="Century Old Style Std" w:cs="Century Old Style St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B658C"/>
    <w:pPr>
      <w:spacing w:line="201" w:lineRule="atLeast"/>
    </w:pPr>
    <w:rPr>
      <w:rFonts w:cstheme="minorBidi"/>
      <w:color w:val="aut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B658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  <w:lang w:eastAsia="nb-NO"/>
    </w:rPr>
  </w:style>
  <w:style w:type="table" w:customStyle="1" w:styleId="Tabellrutenett31">
    <w:name w:val="Tabellrutenett31"/>
    <w:basedOn w:val="Vanligtabell"/>
    <w:next w:val="Tabellrutenett"/>
    <w:uiPriority w:val="59"/>
    <w:rsid w:val="008B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8B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C7800"/>
    <w:pPr>
      <w:widowControl w:val="0"/>
      <w:autoSpaceDE w:val="0"/>
      <w:autoSpaceDN w:val="0"/>
    </w:pPr>
    <w:rPr>
      <w:rFonts w:ascii="Cambria" w:eastAsia="Cambria" w:hAnsi="Cambria" w:cs="Cambria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C7800"/>
    <w:rPr>
      <w:rFonts w:ascii="Cambria" w:eastAsia="Cambria" w:hAnsi="Cambria" w:cs="Cambria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4C7800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8FDB-D8A2-E24F-BD7C-EDECB6C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2549</Words>
  <Characters>13512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Klüwer, Birgitte</dc:creator>
  <cp:lastModifiedBy>Per Kristian Svendsen</cp:lastModifiedBy>
  <cp:revision>5</cp:revision>
  <cp:lastPrinted>2016-07-01T12:02:00Z</cp:lastPrinted>
  <dcterms:created xsi:type="dcterms:W3CDTF">2019-11-18T13:58:00Z</dcterms:created>
  <dcterms:modified xsi:type="dcterms:W3CDTF">2019-11-21T13:34:00Z</dcterms:modified>
</cp:coreProperties>
</file>