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00BD4682">
        <w:rPr>
          <w:rFonts w:ascii="Helvetica" w:hAnsi="Helvetica" w:cs="Helvetica"/>
          <w:sz w:val="28"/>
          <w:szCs w:val="28"/>
        </w:rPr>
        <w:t>Sjekklist</w:t>
      </w:r>
      <w:bookmarkStart w:id="1" w:name="_GoBack"/>
      <w:bookmarkEnd w:id="1"/>
      <w:r w:rsidRPr="00BD4682">
        <w:rPr>
          <w:rFonts w:ascii="Helvetica" w:hAnsi="Helvetica" w:cs="Helvetica"/>
          <w:sz w:val="28"/>
          <w:szCs w:val="28"/>
        </w:rPr>
        <w:t>e for godt smittevern i forbindelse med arrangementer for barn og unge 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:rsidTr="00491C88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ledere/instruktører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deltagere/foresatte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Sikre at det er tilstrekkelig med ledere/instruktører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håndhygienemuligheter er tilgjengelig for deltagerne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arealene tillater at avstandskravene kan ivaretas i forhold til antall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63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Vurdere å </w:t>
            </w:r>
            <w:r w:rsidRPr="00BD4682">
              <w:rPr>
                <w:rFonts w:cstheme="minorHAnsi"/>
              </w:rPr>
              <w:t>dele deltagerne inn i mindre grupper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:rsidTr="00491C88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ulike grupper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lastRenderedPageBreak/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:rsidTr="00491C88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5F2811"/>
    <w:rsid w:val="00B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ECA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1623</Characters>
  <Application>Microsoft Office Word</Application>
  <DocSecurity>0</DocSecurity>
  <Lines>13</Lines>
  <Paragraphs>3</Paragraphs>
  <ScaleCrop>false</ScaleCrop>
  <Company>FHI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Solbakken, Anne Lene</cp:lastModifiedBy>
  <cp:revision>1</cp:revision>
  <dcterms:created xsi:type="dcterms:W3CDTF">2020-05-15T16:30:00Z</dcterms:created>
  <dcterms:modified xsi:type="dcterms:W3CDTF">2020-05-15T16:35:00Z</dcterms:modified>
</cp:coreProperties>
</file>